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1D" w:rsidRDefault="00817077">
      <w:pPr>
        <w:pStyle w:val="20"/>
        <w:shd w:val="clear" w:color="auto" w:fill="auto"/>
        <w:spacing w:after="300" w:line="250" w:lineRule="exact"/>
        <w:ind w:left="20"/>
      </w:pPr>
      <w:r>
        <w:t>ПРАВИТЕЛЬСТВО МОСКОВСКОЙ ОБЛАСТИ</w:t>
      </w:r>
    </w:p>
    <w:p w:rsidR="0011771D" w:rsidRDefault="00817077" w:rsidP="00580A64">
      <w:pPr>
        <w:pStyle w:val="20"/>
        <w:shd w:val="clear" w:color="auto" w:fill="auto"/>
        <w:tabs>
          <w:tab w:val="right" w:pos="5580"/>
          <w:tab w:val="center" w:pos="5758"/>
        </w:tabs>
        <w:spacing w:after="297" w:line="322" w:lineRule="exact"/>
        <w:ind w:left="3300" w:right="2247" w:firstLine="460"/>
        <w:jc w:val="left"/>
      </w:pPr>
      <w:r>
        <w:t>ПОСТАНОВЛЕНИ</w:t>
      </w:r>
      <w:r w:rsidR="00580A64">
        <w:t>Е</w:t>
      </w:r>
      <w:r>
        <w:br/>
      </w:r>
      <w:r>
        <w:rPr>
          <w:rStyle w:val="20pt"/>
          <w:b/>
          <w:bCs/>
        </w:rPr>
        <w:t>от</w:t>
      </w:r>
      <w:r w:rsidR="00580A64">
        <w:rPr>
          <w:rStyle w:val="20pt"/>
          <w:b/>
          <w:bCs/>
        </w:rPr>
        <w:t>____________</w:t>
      </w:r>
      <w:r>
        <w:rPr>
          <w:rStyle w:val="20pt"/>
          <w:b/>
          <w:bCs/>
        </w:rPr>
        <w:tab/>
        <w:t>2015</w:t>
      </w:r>
      <w:r>
        <w:rPr>
          <w:rStyle w:val="20pt"/>
          <w:b/>
          <w:bCs/>
        </w:rPr>
        <w:tab/>
        <w:t>г.</w:t>
      </w:r>
      <w:r>
        <w:rPr>
          <w:rStyle w:val="20pt"/>
          <w:b/>
          <w:bCs/>
        </w:rPr>
        <w:tab/>
        <w:t>№</w:t>
      </w:r>
      <w:r w:rsidR="00580A64">
        <w:rPr>
          <w:rStyle w:val="20pt"/>
          <w:b/>
          <w:bCs/>
        </w:rPr>
        <w:t>_____</w:t>
      </w:r>
    </w:p>
    <w:p w:rsidR="0011771D" w:rsidRDefault="00817077">
      <w:pPr>
        <w:pStyle w:val="20"/>
        <w:shd w:val="clear" w:color="auto" w:fill="auto"/>
        <w:spacing w:after="0" w:line="250" w:lineRule="exact"/>
        <w:ind w:left="20"/>
      </w:pPr>
      <w:r>
        <w:t>ОБ УТВЕРЖДЕНИИ ПРАВИЛ «РЕГИОНАЛЬНЫЙ</w:t>
      </w:r>
    </w:p>
    <w:p w:rsidR="0011771D" w:rsidRDefault="00817077">
      <w:pPr>
        <w:pStyle w:val="20"/>
        <w:shd w:val="clear" w:color="auto" w:fill="auto"/>
        <w:spacing w:after="244" w:line="326" w:lineRule="exact"/>
        <w:ind w:left="20"/>
      </w:pPr>
      <w:r>
        <w:t>СТАНДАРТ СОДЕРЖАНИЯ И БЛАГОУСТРОЙСТВА ТЕРРИТОИИ</w:t>
      </w:r>
      <w:r>
        <w:br/>
        <w:t>САДОВОДЧЕСКИХ, ОГОРОДНИЧЕСКИХ, ДАЧНЫХ НЕКОММЕРЧЕСКИХ</w:t>
      </w:r>
      <w:r>
        <w:br/>
        <w:t>ОБЪЕДИНЕНИЙ МОСКОВСКОЙ ОБЛАСТИ»</w:t>
      </w:r>
    </w:p>
    <w:p w:rsidR="0011771D" w:rsidRDefault="00817077">
      <w:pPr>
        <w:pStyle w:val="21"/>
        <w:shd w:val="clear" w:color="auto" w:fill="auto"/>
        <w:spacing w:before="0"/>
        <w:ind w:left="20" w:right="20" w:firstLine="560"/>
      </w:pPr>
      <w:r>
        <w:t xml:space="preserve">В целях обобщения и </w:t>
      </w:r>
      <w:r>
        <w:t>систематизации норм, регламентирующих деятельность</w:t>
      </w:r>
      <w:r>
        <w:br/>
        <w:t>садоводческих, огороднических или дачных некоммерческих объединений</w:t>
      </w:r>
      <w:r>
        <w:br/>
        <w:t>Московской области Правительство Московской области постановляет:</w:t>
      </w:r>
    </w:p>
    <w:p w:rsidR="0011771D" w:rsidRDefault="00817077">
      <w:pPr>
        <w:pStyle w:val="21"/>
        <w:numPr>
          <w:ilvl w:val="0"/>
          <w:numId w:val="1"/>
        </w:numPr>
        <w:shd w:val="clear" w:color="auto" w:fill="auto"/>
        <w:tabs>
          <w:tab w:val="left" w:pos="961"/>
        </w:tabs>
        <w:spacing w:before="0"/>
        <w:ind w:left="20" w:right="20" w:firstLine="560"/>
      </w:pPr>
      <w:r>
        <w:t>Утвердить прилагаемые Правила «Региональный стандарт содержания и</w:t>
      </w:r>
      <w:r>
        <w:br/>
        <w:t>благо</w:t>
      </w:r>
      <w:r>
        <w:t>устройства территорий садоводческих, огороднических, дачных</w:t>
      </w:r>
      <w:r>
        <w:br/>
        <w:t>некоммерческих объединений на территории Московской области».</w:t>
      </w:r>
    </w:p>
    <w:p w:rsidR="0011771D" w:rsidRDefault="00817077">
      <w:pPr>
        <w:pStyle w:val="21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326" w:lineRule="exact"/>
        <w:ind w:left="20" w:right="20" w:firstLine="560"/>
      </w:pPr>
      <w:r>
        <w:t>Главному управлению по информационной политике Московской области</w:t>
      </w:r>
      <w:r>
        <w:br/>
        <w:t>обеспечить официальное опубликование настоящего постановления в газе</w:t>
      </w:r>
      <w:r>
        <w:t>те</w:t>
      </w:r>
      <w:r>
        <w:br/>
        <w:t>"Ежедневные новости. Подмосковье".</w:t>
      </w:r>
    </w:p>
    <w:p w:rsidR="0011771D" w:rsidRDefault="00817077">
      <w:pPr>
        <w:pStyle w:val="21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248" w:line="326" w:lineRule="exact"/>
        <w:ind w:left="20" w:right="20" w:firstLine="560"/>
      </w:pPr>
      <w:r>
        <w:t>Контроль за выполнением настоящего постановления возложить на</w:t>
      </w:r>
      <w:r>
        <w:br/>
        <w:t>заместителя Председателя Правительства Московской области Пестова Д.В.</w:t>
      </w:r>
    </w:p>
    <w:p w:rsidR="0011771D" w:rsidRDefault="00817077">
      <w:pPr>
        <w:pStyle w:val="21"/>
        <w:shd w:val="clear" w:color="auto" w:fill="auto"/>
        <w:spacing w:before="0" w:line="317" w:lineRule="exact"/>
        <w:ind w:left="6240" w:right="20"/>
        <w:jc w:val="right"/>
        <w:sectPr w:rsidR="0011771D">
          <w:headerReference w:type="even" r:id="rId7"/>
          <w:headerReference w:type="first" r:id="rId8"/>
          <w:type w:val="continuous"/>
          <w:pgSz w:w="11909" w:h="16838"/>
          <w:pgMar w:top="5967" w:right="862" w:bottom="2794" w:left="862" w:header="0" w:footer="3" w:gutter="0"/>
          <w:cols w:space="720"/>
          <w:noEndnote/>
          <w:titlePg/>
          <w:docGrid w:linePitch="360"/>
        </w:sectPr>
      </w:pPr>
      <w:r>
        <w:t>Губернатор Московской области</w:t>
      </w:r>
      <w:r>
        <w:br/>
        <w:t>А.Ю. Воробьев</w:t>
      </w:r>
    </w:p>
    <w:p w:rsidR="0011771D" w:rsidRDefault="00817077">
      <w:pPr>
        <w:pStyle w:val="21"/>
        <w:shd w:val="clear" w:color="auto" w:fill="auto"/>
        <w:tabs>
          <w:tab w:val="right" w:pos="8786"/>
          <w:tab w:val="right" w:pos="9132"/>
        </w:tabs>
        <w:spacing w:before="0" w:after="724" w:line="326" w:lineRule="exact"/>
        <w:ind w:left="6420" w:right="20" w:firstLine="2280"/>
        <w:jc w:val="left"/>
      </w:pPr>
      <w:r>
        <w:lastRenderedPageBreak/>
        <w:t>Утверждены</w:t>
      </w:r>
      <w:r>
        <w:br/>
        <w:t>постановлением Правительства</w:t>
      </w:r>
      <w:r>
        <w:br/>
        <w:t>Московской области</w:t>
      </w:r>
      <w:r>
        <w:br/>
        <w:t>от</w:t>
      </w:r>
      <w:r w:rsidR="00580A64">
        <w:t>_______________</w:t>
      </w:r>
      <w:r>
        <w:tab/>
        <w:t>г.</w:t>
      </w:r>
      <w:r>
        <w:tab/>
        <w:t>№</w:t>
      </w:r>
      <w:r w:rsidR="00580A64">
        <w:t>______</w:t>
      </w:r>
    </w:p>
    <w:p w:rsidR="0011771D" w:rsidRDefault="00817077" w:rsidP="00580A64">
      <w:pPr>
        <w:pStyle w:val="21"/>
        <w:shd w:val="clear" w:color="auto" w:fill="auto"/>
        <w:spacing w:before="0" w:after="665"/>
        <w:ind w:left="760" w:right="140"/>
        <w:jc w:val="center"/>
      </w:pPr>
      <w:r>
        <w:t>Правила «Региональный стандарт содержания и благоустройства территорий</w:t>
      </w:r>
      <w:r>
        <w:br/>
      </w:r>
      <w:r>
        <w:t>садоводческих, огороднических, дачных некоммерческих</w:t>
      </w:r>
      <w:r>
        <w:br/>
        <w:t>объединений Московской области»</w:t>
      </w:r>
    </w:p>
    <w:p w:rsidR="0011771D" w:rsidRDefault="00817077">
      <w:pPr>
        <w:pStyle w:val="21"/>
        <w:shd w:val="clear" w:color="auto" w:fill="auto"/>
        <w:spacing w:before="0" w:after="297" w:line="240" w:lineRule="exact"/>
        <w:ind w:left="4340"/>
        <w:jc w:val="left"/>
      </w:pPr>
      <w:r>
        <w:t>Общие положения</w:t>
      </w:r>
    </w:p>
    <w:p w:rsidR="0011771D" w:rsidRDefault="00817077">
      <w:pPr>
        <w:pStyle w:val="21"/>
        <w:numPr>
          <w:ilvl w:val="0"/>
          <w:numId w:val="2"/>
        </w:numPr>
        <w:shd w:val="clear" w:color="auto" w:fill="auto"/>
        <w:tabs>
          <w:tab w:val="left" w:pos="1453"/>
        </w:tabs>
        <w:spacing w:before="0"/>
        <w:ind w:left="20" w:right="20" w:firstLine="740"/>
      </w:pPr>
      <w:r>
        <w:t>Настоящие Правила «Региональный стандарт содержания и</w:t>
      </w:r>
      <w:r>
        <w:br/>
        <w:t>благоустройства территорий садоводческих, огороднических, дачных</w:t>
      </w:r>
      <w:r>
        <w:br/>
        <w:t>некоммерческих объединений на террит</w:t>
      </w:r>
      <w:r>
        <w:t>ории Московской области» (далее -</w:t>
      </w:r>
      <w:r>
        <w:br/>
        <w:t>Региональный стандарт) разработан в соответствии действующим</w:t>
      </w:r>
      <w:r>
        <w:br/>
        <w:t>законодательством Российской Федерации и правовыми актами Московской</w:t>
      </w:r>
      <w:r>
        <w:br/>
        <w:t>области в целях обобщения и систематизации норм, регламентирующих</w:t>
      </w:r>
      <w:r>
        <w:br/>
        <w:t>деятельность садоводческих</w:t>
      </w:r>
      <w:r>
        <w:t>, огороднических или дачных некоммерческих</w:t>
      </w:r>
      <w:r>
        <w:br/>
        <w:t>объединений.</w:t>
      </w:r>
    </w:p>
    <w:p w:rsidR="0011771D" w:rsidRDefault="00817077">
      <w:pPr>
        <w:pStyle w:val="21"/>
        <w:numPr>
          <w:ilvl w:val="0"/>
          <w:numId w:val="2"/>
        </w:numPr>
        <w:shd w:val="clear" w:color="auto" w:fill="auto"/>
        <w:tabs>
          <w:tab w:val="left" w:pos="1225"/>
        </w:tabs>
        <w:spacing w:before="0"/>
        <w:ind w:left="20" w:right="20" w:firstLine="740"/>
      </w:pPr>
      <w:r>
        <w:t>Настоящий Региональный стандарт устанавливает основные требования и</w:t>
      </w:r>
      <w:r>
        <w:br/>
        <w:t>параметры, необходимые для создания качественных, безопасных и комфортных</w:t>
      </w:r>
      <w:r>
        <w:br/>
        <w:t>условий для ведения гражданами садоводства, огородничества</w:t>
      </w:r>
      <w:r>
        <w:t xml:space="preserve"> и дачного хозяйства</w:t>
      </w:r>
      <w:r>
        <w:br/>
        <w:t>на территории Московской области.</w:t>
      </w:r>
    </w:p>
    <w:p w:rsidR="0011771D" w:rsidRDefault="00817077">
      <w:pPr>
        <w:pStyle w:val="21"/>
        <w:numPr>
          <w:ilvl w:val="0"/>
          <w:numId w:val="2"/>
        </w:numPr>
        <w:shd w:val="clear" w:color="auto" w:fill="auto"/>
        <w:tabs>
          <w:tab w:val="left" w:pos="1453"/>
        </w:tabs>
        <w:spacing w:before="0"/>
        <w:ind w:left="20" w:right="20" w:firstLine="740"/>
      </w:pPr>
      <w:r>
        <w:t>Действие Регионального стандарта распространяется на садовые,</w:t>
      </w:r>
      <w:r>
        <w:br/>
        <w:t>огородные и дачные земельные участки, земельные участки для размещения</w:t>
      </w:r>
      <w:r>
        <w:br/>
        <w:t>имущества общего пользования объединения, прилегающие территории</w:t>
      </w:r>
      <w:r>
        <w:br/>
        <w:t>сад</w:t>
      </w:r>
      <w:r>
        <w:t>оводческого, огороднического или дачного некоммерческого объединения,</w:t>
      </w:r>
      <w:r>
        <w:br/>
        <w:t>предназначенные для обеспечения потребностей членов такого некоммерческого</w:t>
      </w:r>
      <w:r>
        <w:br/>
        <w:t>объединения в проходе, проезде, организации отдыха и иных потребностей, на</w:t>
      </w:r>
      <w:r>
        <w:br/>
        <w:t xml:space="preserve">которых осуществляется деятельность </w:t>
      </w:r>
      <w:r>
        <w:t>по благоустройству.</w:t>
      </w:r>
    </w:p>
    <w:p w:rsidR="0011771D" w:rsidRDefault="00817077">
      <w:pPr>
        <w:pStyle w:val="21"/>
        <w:numPr>
          <w:ilvl w:val="0"/>
          <w:numId w:val="2"/>
        </w:numPr>
        <w:shd w:val="clear" w:color="auto" w:fill="auto"/>
        <w:tabs>
          <w:tab w:val="left" w:pos="1225"/>
        </w:tabs>
        <w:spacing w:before="0"/>
        <w:ind w:left="20" w:right="20" w:firstLine="740"/>
      </w:pPr>
      <w:r>
        <w:t>Садоводческое, огородническое или дачное некоммерческое объединение</w:t>
      </w:r>
      <w:r>
        <w:br/>
        <w:t>должно располагать оформленными в соответствии с требованиями</w:t>
      </w:r>
      <w:r>
        <w:br/>
        <w:t>законодательства Российской Федерации и правовыми актами Московской области</w:t>
      </w:r>
      <w:r>
        <w:br/>
        <w:t>учредительными и иными правоус</w:t>
      </w:r>
      <w:r>
        <w:t>танавливающими документами (в том числе</w:t>
      </w:r>
      <w:r>
        <w:br/>
        <w:t>документами о постановке на государственный кадастровый учет и государственной</w:t>
      </w:r>
      <w:r>
        <w:br/>
        <w:t>регистрации прав (обременений) ца земли (земельные участки) общего пользования,</w:t>
      </w:r>
      <w:r>
        <w:br/>
        <w:t>и на здания, строения, сооружения и объекты незавершенног</w:t>
      </w:r>
      <w:r>
        <w:t>о строительства,</w:t>
      </w:r>
      <w:r>
        <w:br/>
        <w:t>расположенные в границах земель общего пользования садоводческих,</w:t>
      </w:r>
      <w:r>
        <w:br/>
        <w:t>огороднических или дачных некоммерческих объединений, а также технических</w:t>
      </w:r>
      <w:r>
        <w:br/>
        <w:t>описаний (паспортов) на здания, строения, сооружения и объекты незавершенного</w:t>
      </w:r>
      <w:r>
        <w:br/>
        <w:t>строительства, распол</w:t>
      </w:r>
      <w:r>
        <w:t>оженные в границах земель общего пользования</w:t>
      </w:r>
      <w:r>
        <w:br/>
        <w:t>садоводческих, огороднических или дачных некоммерческих объединений) и</w:t>
      </w:r>
      <w:r>
        <w:br/>
        <w:t>документами, обеспечивающими хозяйственную деятельность объединения.</w:t>
      </w:r>
      <w:r>
        <w:br w:type="page"/>
      </w:r>
    </w:p>
    <w:p w:rsidR="0011771D" w:rsidRDefault="00817077">
      <w:pPr>
        <w:pStyle w:val="21"/>
        <w:numPr>
          <w:ilvl w:val="0"/>
          <w:numId w:val="2"/>
        </w:numPr>
        <w:shd w:val="clear" w:color="auto" w:fill="auto"/>
        <w:tabs>
          <w:tab w:val="left" w:pos="1175"/>
        </w:tabs>
        <w:spacing w:before="0"/>
        <w:ind w:left="20" w:right="20" w:firstLine="560"/>
      </w:pPr>
      <w:r>
        <w:lastRenderedPageBreak/>
        <w:t>Члены садоводческого, огороднического или дачного некоммерческого</w:t>
      </w:r>
      <w:r>
        <w:br/>
        <w:t>объе</w:t>
      </w:r>
      <w:r>
        <w:t>динения, а также лица, ведущие садоводство, огородничество или дачное</w:t>
      </w:r>
      <w:r>
        <w:br/>
        <w:t>хозяйство в индивидуальном порядке на территории садоводческого,</w:t>
      </w:r>
      <w:r>
        <w:br/>
        <w:t>огороднического или дачного некоммерческого объединения должны располагать</w:t>
      </w:r>
      <w:r>
        <w:br/>
        <w:t>оформленными в соответствии с требованиями зак</w:t>
      </w:r>
      <w:r>
        <w:t>онодательства Российской</w:t>
      </w:r>
      <w:r>
        <w:br/>
        <w:t>Федерации и правовыми актами Московской области правоустанавливающими</w:t>
      </w:r>
      <w:r>
        <w:br/>
        <w:t>документами (в том числе документами о постановке на государственный</w:t>
      </w:r>
      <w:r>
        <w:br/>
        <w:t>кадастровый учет и государственной регистрация прав (обременений) на свои</w:t>
      </w:r>
      <w:r>
        <w:br/>
        <w:t xml:space="preserve">земельные участки </w:t>
      </w:r>
      <w:r>
        <w:t>и на здания, строения, сооружения и объекты незавершенного</w:t>
      </w:r>
      <w:r>
        <w:br/>
        <w:t>строительства, расположенные в границах своих участков, а также техническими</w:t>
      </w:r>
      <w:r>
        <w:br/>
        <w:t>описаниями (паспортами) на здания, строения, сооружения и объекты</w:t>
      </w:r>
      <w:r>
        <w:br/>
        <w:t>незавершенного строительства, расположенные в границах</w:t>
      </w:r>
      <w:r>
        <w:t xml:space="preserve"> своих участков).</w:t>
      </w:r>
    </w:p>
    <w:p w:rsidR="0011771D" w:rsidRDefault="00817077">
      <w:pPr>
        <w:pStyle w:val="21"/>
        <w:numPr>
          <w:ilvl w:val="0"/>
          <w:numId w:val="2"/>
        </w:numPr>
        <w:shd w:val="clear" w:color="auto" w:fill="auto"/>
        <w:tabs>
          <w:tab w:val="left" w:pos="1175"/>
        </w:tabs>
        <w:spacing w:before="0" w:after="305"/>
        <w:ind w:left="20" w:right="20" w:firstLine="560"/>
      </w:pPr>
      <w:r>
        <w:t>Документы объединения, относящиеся к хозяйственной деятельности</w:t>
      </w:r>
      <w:r>
        <w:br/>
        <w:t>объединения, в том числе бухгалтерская (финансовая) и налоговая отчетность, а</w:t>
      </w:r>
      <w:r>
        <w:br/>
        <w:t>также договоры на вывоз мусора с подрядными мусоровывозящими организациями</w:t>
      </w:r>
      <w:r>
        <w:br/>
        <w:t>и физическими лицами,</w:t>
      </w:r>
      <w:r>
        <w:t xml:space="preserve"> имеющими договорные отношения с организациями,</w:t>
      </w:r>
      <w:r>
        <w:br/>
        <w:t>осуществляющими вывоз, утилизацию и обезвреживание отходов в соответствии с</w:t>
      </w:r>
      <w:r>
        <w:br/>
        <w:t>утвержденными среднегодовыми нормами накопления мусора подлежат хранению</w:t>
      </w:r>
      <w:r>
        <w:br/>
        <w:t>не менее 5 лет после окончания соответствующего финансового</w:t>
      </w:r>
      <w:r>
        <w:t xml:space="preserve"> года. Место</w:t>
      </w:r>
      <w:r>
        <w:br/>
        <w:t>хранения документов объединения определяется решением общего собрания членов</w:t>
      </w:r>
      <w:r>
        <w:br/>
        <w:t>объединения.</w:t>
      </w:r>
    </w:p>
    <w:p w:rsidR="0011771D" w:rsidRDefault="00817077">
      <w:pPr>
        <w:pStyle w:val="21"/>
        <w:numPr>
          <w:ilvl w:val="0"/>
          <w:numId w:val="3"/>
        </w:numPr>
        <w:shd w:val="clear" w:color="auto" w:fill="auto"/>
        <w:tabs>
          <w:tab w:val="left" w:pos="4610"/>
        </w:tabs>
        <w:spacing w:before="0" w:after="307" w:line="240" w:lineRule="exact"/>
        <w:ind w:left="2920"/>
      </w:pPr>
      <w:r>
        <w:t>Требования к объектам благоустройства</w:t>
      </w:r>
    </w:p>
    <w:p w:rsidR="0011771D" w:rsidRDefault="00817077">
      <w:pPr>
        <w:pStyle w:val="21"/>
        <w:shd w:val="clear" w:color="auto" w:fill="auto"/>
        <w:spacing w:before="0" w:after="120"/>
        <w:ind w:left="20" w:right="20" w:firstLine="700"/>
      </w:pPr>
      <w:r>
        <w:t>Обязательный перечень элементов благоустройства на территории</w:t>
      </w:r>
      <w:r>
        <w:br/>
        <w:t>садоводческого, огороднического и дачного объединения</w:t>
      </w:r>
      <w:r>
        <w:t xml:space="preserve"> (далее - СНТ (ДНТ),</w:t>
      </w:r>
      <w:r>
        <w:br/>
        <w:t>объединение) должен включать: твердые виды покрытия внутренних проездов,</w:t>
      </w:r>
      <w:r>
        <w:br/>
        <w:t>информационные стенды, ограждения (заборы), контейнеры и/или бункеры-</w:t>
      </w:r>
      <w:r>
        <w:br/>
        <w:t>накопители на специально оборудованных контейнерных площадках, средства</w:t>
      </w:r>
      <w:r>
        <w:br/>
        <w:t>наружного освещения.</w:t>
      </w:r>
    </w:p>
    <w:p w:rsidR="0011771D" w:rsidRDefault="00817077">
      <w:pPr>
        <w:pStyle w:val="21"/>
        <w:shd w:val="clear" w:color="auto" w:fill="auto"/>
        <w:spacing w:before="0" w:after="665"/>
        <w:ind w:left="20" w:right="20" w:firstLine="700"/>
      </w:pPr>
      <w:r>
        <w:t>Территория СНТ (ДНТ) должна содержаться в чистоте. Границы уборки</w:t>
      </w:r>
      <w:r>
        <w:br/>
        <w:t>территории определяются границами СНТ (ДНТ) на основании документов,</w:t>
      </w:r>
      <w:r>
        <w:br/>
        <w:t>подтверждающих право собственности или иное вещное право на земельный</w:t>
      </w:r>
      <w:r>
        <w:br/>
        <w:t>участок, и прилегающей к границам СНТ (ДНТ) террит</w:t>
      </w:r>
      <w:r>
        <w:t>ории на расстоянии 5 метров</w:t>
      </w:r>
      <w:r>
        <w:br/>
        <w:t>от ограждений (заборов), если большее расстояние не установлено правовыми</w:t>
      </w:r>
      <w:r>
        <w:br/>
        <w:t>актами в сфере благоустройства.</w:t>
      </w:r>
    </w:p>
    <w:p w:rsidR="0011771D" w:rsidRDefault="00817077">
      <w:pPr>
        <w:pStyle w:val="21"/>
        <w:numPr>
          <w:ilvl w:val="1"/>
          <w:numId w:val="3"/>
        </w:numPr>
        <w:shd w:val="clear" w:color="auto" w:fill="auto"/>
        <w:tabs>
          <w:tab w:val="left" w:pos="1175"/>
        </w:tabs>
        <w:spacing w:before="0" w:after="127" w:line="240" w:lineRule="exact"/>
        <w:ind w:left="20" w:firstLine="700"/>
      </w:pPr>
      <w:r>
        <w:t>Въезды. Внутренние проезды. Автостоянки.</w:t>
      </w:r>
    </w:p>
    <w:p w:rsidR="0011771D" w:rsidRDefault="00817077">
      <w:pPr>
        <w:pStyle w:val="21"/>
        <w:numPr>
          <w:ilvl w:val="2"/>
          <w:numId w:val="3"/>
        </w:numPr>
        <w:shd w:val="clear" w:color="auto" w:fill="auto"/>
        <w:tabs>
          <w:tab w:val="left" w:pos="1520"/>
        </w:tabs>
        <w:spacing w:before="0"/>
        <w:ind w:left="20" w:right="20" w:firstLine="700"/>
      </w:pPr>
      <w:r>
        <w:t>Въезд на территорию СНТ (ДНТ) оборудуется воротами или</w:t>
      </w:r>
      <w:r>
        <w:br/>
        <w:t>шлагбаумом с электромехани</w:t>
      </w:r>
      <w:r>
        <w:t>ческим приводом или открываемым вручную, а также</w:t>
      </w:r>
      <w:r>
        <w:br/>
        <w:t>наружным освещением.</w:t>
      </w:r>
    </w:p>
    <w:p w:rsidR="0011771D" w:rsidRDefault="00817077">
      <w:pPr>
        <w:pStyle w:val="21"/>
        <w:numPr>
          <w:ilvl w:val="2"/>
          <w:numId w:val="3"/>
        </w:numPr>
        <w:shd w:val="clear" w:color="auto" w:fill="auto"/>
        <w:tabs>
          <w:tab w:val="left" w:pos="1520"/>
        </w:tabs>
        <w:spacing w:before="0"/>
        <w:ind w:left="20" w:right="20" w:firstLine="700"/>
        <w:sectPr w:rsidR="0011771D">
          <w:pgSz w:w="11909" w:h="16838"/>
          <w:pgMar w:top="1744" w:right="698" w:bottom="419" w:left="698" w:header="0" w:footer="3" w:gutter="303"/>
          <w:cols w:space="720"/>
          <w:noEndnote/>
          <w:rtlGutter/>
          <w:docGrid w:linePitch="360"/>
        </w:sectPr>
      </w:pPr>
      <w:r>
        <w:t>Минимальная освещенность в горизонтальной плоскости у въездных</w:t>
      </w:r>
      <w:r>
        <w:br/>
        <w:t>ворот и территории гостевой автостоянки должна быть не менее 1 лк. Высота</w:t>
      </w:r>
      <w:r>
        <w:br/>
      </w:r>
    </w:p>
    <w:p w:rsidR="0011771D" w:rsidRDefault="00817077">
      <w:pPr>
        <w:pStyle w:val="21"/>
        <w:shd w:val="clear" w:color="auto" w:fill="auto"/>
        <w:tabs>
          <w:tab w:val="left" w:pos="1520"/>
        </w:tabs>
        <w:spacing w:before="0"/>
        <w:ind w:left="20" w:right="20" w:firstLine="700"/>
      </w:pPr>
      <w:r>
        <w:lastRenderedPageBreak/>
        <w:t xml:space="preserve">размещения светильников </w:t>
      </w:r>
      <w:r>
        <w:t>наружного освещения должна составлять не менее 2,5</w:t>
      </w:r>
      <w:r>
        <w:br/>
        <w:t>метров.</w:t>
      </w:r>
    </w:p>
    <w:p w:rsidR="0011771D" w:rsidRDefault="00817077">
      <w:pPr>
        <w:pStyle w:val="21"/>
        <w:numPr>
          <w:ilvl w:val="2"/>
          <w:numId w:val="3"/>
        </w:numPr>
        <w:shd w:val="clear" w:color="auto" w:fill="auto"/>
        <w:tabs>
          <w:tab w:val="left" w:pos="1453"/>
        </w:tabs>
        <w:spacing w:before="0"/>
        <w:ind w:left="20" w:right="20" w:firstLine="700"/>
      </w:pPr>
      <w:r>
        <w:t>Ворота или шлагбаум на въезде на территорию СНТ (ДНТ) должны</w:t>
      </w:r>
      <w:r>
        <w:br/>
        <w:t>обеспечивать свободный проезд транспортных средств экстренных и надзорных</w:t>
      </w:r>
      <w:r>
        <w:br/>
        <w:t>служб (в том числе полиции, скорой медицинской помощи, пожарно</w:t>
      </w:r>
      <w:r>
        <w:t>й охраны,</w:t>
      </w:r>
      <w:r>
        <w:br/>
        <w:t>госадмтехнадзора, служб газа, энергосети, водоканала, теплосети)</w:t>
      </w:r>
    </w:p>
    <w:p w:rsidR="0011771D" w:rsidRDefault="00817077">
      <w:pPr>
        <w:pStyle w:val="21"/>
        <w:numPr>
          <w:ilvl w:val="2"/>
          <w:numId w:val="3"/>
        </w:numPr>
        <w:shd w:val="clear" w:color="auto" w:fill="auto"/>
        <w:tabs>
          <w:tab w:val="left" w:pos="1453"/>
        </w:tabs>
        <w:spacing w:before="0"/>
        <w:ind w:left="20" w:right="20" w:firstLine="700"/>
      </w:pPr>
      <w:r>
        <w:t>Внутренние проезды СНТ (ДНТ) должны содержаться в чистоте и иметь</w:t>
      </w:r>
      <w:r>
        <w:br/>
        <w:t>твердое покрытие (железобетонное, бетонное, асфальтобетонное или щебеночное</w:t>
      </w:r>
      <w:r>
        <w:br/>
        <w:t>покрытие), а также быть освещены в темн</w:t>
      </w:r>
      <w:r>
        <w:t>ое время суток средствами наружного</w:t>
      </w:r>
      <w:r>
        <w:br/>
        <w:t>освещения.</w:t>
      </w:r>
    </w:p>
    <w:p w:rsidR="0011771D" w:rsidRDefault="00817077">
      <w:pPr>
        <w:pStyle w:val="21"/>
        <w:numPr>
          <w:ilvl w:val="2"/>
          <w:numId w:val="3"/>
        </w:numPr>
        <w:shd w:val="clear" w:color="auto" w:fill="auto"/>
        <w:tabs>
          <w:tab w:val="left" w:pos="1453"/>
        </w:tabs>
        <w:spacing w:before="0"/>
        <w:ind w:left="20" w:right="20" w:firstLine="700"/>
      </w:pPr>
      <w:r>
        <w:t>На въезде на территорию СНТ (ДНТ) может оборудоваться площадка</w:t>
      </w:r>
      <w:r>
        <w:br/>
        <w:t>для автостоянки.</w:t>
      </w:r>
    </w:p>
    <w:p w:rsidR="0011771D" w:rsidRDefault="00817077">
      <w:pPr>
        <w:pStyle w:val="21"/>
        <w:numPr>
          <w:ilvl w:val="2"/>
          <w:numId w:val="3"/>
        </w:numPr>
        <w:shd w:val="clear" w:color="auto" w:fill="auto"/>
        <w:tabs>
          <w:tab w:val="left" w:pos="1453"/>
        </w:tabs>
        <w:spacing w:before="0"/>
        <w:ind w:left="20" w:right="20" w:firstLine="700"/>
      </w:pPr>
      <w:r>
        <w:t>Не допускается проектировать размещение площадок для автостоянок в</w:t>
      </w:r>
      <w:r>
        <w:br/>
        <w:t>зоне остановок общественного пассажирского транспорта.</w:t>
      </w:r>
    </w:p>
    <w:p w:rsidR="0011771D" w:rsidRDefault="00817077">
      <w:pPr>
        <w:pStyle w:val="21"/>
        <w:numPr>
          <w:ilvl w:val="2"/>
          <w:numId w:val="3"/>
        </w:numPr>
        <w:shd w:val="clear" w:color="auto" w:fill="auto"/>
        <w:tabs>
          <w:tab w:val="left" w:pos="1453"/>
        </w:tabs>
        <w:spacing w:before="0"/>
        <w:ind w:left="20" w:right="20" w:firstLine="700"/>
      </w:pPr>
      <w:r>
        <w:t>Организ</w:t>
      </w:r>
      <w:r>
        <w:t>ацию заездов на автостоянки предусматривают не ближе 15 м от</w:t>
      </w:r>
      <w:r>
        <w:br/>
        <w:t>конца или начала посадочной площадки общественного транспорта.</w:t>
      </w:r>
    </w:p>
    <w:p w:rsidR="0011771D" w:rsidRDefault="00817077">
      <w:pPr>
        <w:pStyle w:val="21"/>
        <w:numPr>
          <w:ilvl w:val="2"/>
          <w:numId w:val="3"/>
        </w:numPr>
        <w:shd w:val="clear" w:color="auto" w:fill="auto"/>
        <w:tabs>
          <w:tab w:val="left" w:pos="1657"/>
        </w:tabs>
        <w:spacing w:before="0" w:after="485"/>
        <w:ind w:left="20" w:right="20" w:firstLine="700"/>
      </w:pPr>
      <w:r>
        <w:t>Сопряжение покрытия площадки с зелеными насаждениями</w:t>
      </w:r>
      <w:r>
        <w:br/>
        <w:t>выполняется в одном уровне с укладкой бортового камня.</w:t>
      </w:r>
    </w:p>
    <w:p w:rsidR="0011771D" w:rsidRDefault="00817077">
      <w:pPr>
        <w:pStyle w:val="21"/>
        <w:numPr>
          <w:ilvl w:val="1"/>
          <w:numId w:val="3"/>
        </w:numPr>
        <w:shd w:val="clear" w:color="auto" w:fill="auto"/>
        <w:tabs>
          <w:tab w:val="left" w:pos="1205"/>
        </w:tabs>
        <w:spacing w:before="0" w:after="137" w:line="240" w:lineRule="exact"/>
        <w:ind w:left="20" w:firstLine="700"/>
      </w:pPr>
      <w:r>
        <w:t>Средства размещения инфо</w:t>
      </w:r>
      <w:r>
        <w:t>рмации.</w:t>
      </w:r>
    </w:p>
    <w:p w:rsidR="0011771D" w:rsidRDefault="00817077">
      <w:pPr>
        <w:pStyle w:val="21"/>
        <w:numPr>
          <w:ilvl w:val="2"/>
          <w:numId w:val="3"/>
        </w:numPr>
        <w:shd w:val="clear" w:color="auto" w:fill="auto"/>
        <w:tabs>
          <w:tab w:val="left" w:pos="1657"/>
        </w:tabs>
        <w:spacing w:before="0"/>
        <w:ind w:left="20" w:right="20" w:firstLine="700"/>
      </w:pPr>
      <w:r>
        <w:t>У главного въезда на территорию СНТ (ДНТ) должны быть</w:t>
      </w:r>
      <w:r>
        <w:br/>
        <w:t>установлены:</w:t>
      </w:r>
    </w:p>
    <w:p w:rsidR="0011771D" w:rsidRDefault="00817077">
      <w:pPr>
        <w:pStyle w:val="21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185"/>
        <w:ind w:left="20" w:right="460" w:firstLine="700"/>
        <w:jc w:val="left"/>
      </w:pPr>
      <w:r>
        <w:t xml:space="preserve">информационный знак с названием садоводческого (дачного) </w:t>
      </w:r>
      <w:r w:rsidR="00580A64">
        <w:t>объединения (</w:t>
      </w:r>
      <w:r>
        <w:t>Приложение 1);</w:t>
      </w:r>
    </w:p>
    <w:p w:rsidR="0011771D" w:rsidRDefault="00817077">
      <w:pPr>
        <w:pStyle w:val="21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122" w:line="240" w:lineRule="exact"/>
        <w:ind w:left="20" w:firstLine="700"/>
      </w:pPr>
      <w:r>
        <w:t>информационный стенд, с обязательным размещением:</w:t>
      </w:r>
    </w:p>
    <w:p w:rsidR="0011771D" w:rsidRDefault="00817077">
      <w:pPr>
        <w:pStyle w:val="21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185"/>
        <w:ind w:left="20" w:right="1580" w:firstLine="700"/>
        <w:jc w:val="left"/>
      </w:pPr>
      <w:r>
        <w:t xml:space="preserve">схематического плана СНТ (ДНТ) с указанием </w:t>
      </w:r>
      <w:r>
        <w:t>мест размещения</w:t>
      </w:r>
      <w:r>
        <w:br/>
        <w:t>противопожарного инвентаря и водоема(ов) (гидрантов);</w:t>
      </w:r>
    </w:p>
    <w:p w:rsidR="0011771D" w:rsidRDefault="00817077">
      <w:pPr>
        <w:pStyle w:val="21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133" w:line="240" w:lineRule="exact"/>
        <w:ind w:left="20" w:firstLine="700"/>
      </w:pPr>
      <w:r>
        <w:t>маршрутов эвакуации в случаях пожара, стихийных бедствий и т. п.;</w:t>
      </w:r>
    </w:p>
    <w:p w:rsidR="0011771D" w:rsidRDefault="00817077">
      <w:pPr>
        <w:pStyle w:val="21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189" w:line="326" w:lineRule="exact"/>
        <w:ind w:left="20" w:right="460" w:firstLine="700"/>
        <w:jc w:val="left"/>
      </w:pPr>
      <w:r>
        <w:t>контактных данных (фамилии, имени, отчества и номера телефона) лица,</w:t>
      </w:r>
      <w:r>
        <w:br/>
        <w:t>ответственного за пожарную безопасность;</w:t>
      </w:r>
    </w:p>
    <w:p w:rsidR="0011771D" w:rsidRDefault="00817077">
      <w:pPr>
        <w:pStyle w:val="21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133" w:line="240" w:lineRule="exact"/>
        <w:ind w:left="20" w:firstLine="700"/>
      </w:pPr>
      <w:r>
        <w:t>телефонами</w:t>
      </w:r>
      <w:r>
        <w:t xml:space="preserve"> экстренных служб;</w:t>
      </w:r>
    </w:p>
    <w:p w:rsidR="0011771D" w:rsidRDefault="00817077">
      <w:pPr>
        <w:pStyle w:val="21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116" w:line="326" w:lineRule="exact"/>
        <w:ind w:left="20" w:right="1200" w:firstLine="700"/>
        <w:jc w:val="left"/>
      </w:pPr>
      <w:r>
        <w:t>контактных данных (фамилии, имени, отчества и номера телефона)</w:t>
      </w:r>
      <w:r>
        <w:br/>
        <w:t>председателя Правления СНТ (ДНТ) (Приложение 2);</w:t>
      </w:r>
    </w:p>
    <w:p w:rsidR="0011771D" w:rsidRDefault="00817077">
      <w:pPr>
        <w:pStyle w:val="21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673" w:line="331" w:lineRule="exact"/>
        <w:ind w:left="20" w:right="1580" w:firstLine="700"/>
        <w:jc w:val="left"/>
      </w:pPr>
      <w:r>
        <w:t>электронного адреса сайта и электронной почты Союза дачников</w:t>
      </w:r>
      <w:r>
        <w:br/>
        <w:t>Подмосковья</w:t>
      </w:r>
    </w:p>
    <w:p w:rsidR="0011771D" w:rsidRDefault="00817077">
      <w:pPr>
        <w:pStyle w:val="21"/>
        <w:numPr>
          <w:ilvl w:val="1"/>
          <w:numId w:val="3"/>
        </w:numPr>
        <w:shd w:val="clear" w:color="auto" w:fill="auto"/>
        <w:tabs>
          <w:tab w:val="left" w:pos="1205"/>
        </w:tabs>
        <w:spacing w:before="0" w:after="187" w:line="240" w:lineRule="exact"/>
        <w:ind w:left="20" w:firstLine="700"/>
      </w:pPr>
      <w:r>
        <w:t>Ограждения.</w:t>
      </w:r>
    </w:p>
    <w:p w:rsidR="0011771D" w:rsidRDefault="00817077">
      <w:pPr>
        <w:pStyle w:val="21"/>
        <w:numPr>
          <w:ilvl w:val="2"/>
          <w:numId w:val="3"/>
        </w:numPr>
        <w:shd w:val="clear" w:color="auto" w:fill="auto"/>
        <w:tabs>
          <w:tab w:val="left" w:pos="1453"/>
        </w:tabs>
        <w:spacing w:before="0" w:after="58" w:line="240" w:lineRule="exact"/>
        <w:ind w:left="20" w:firstLine="700"/>
      </w:pPr>
      <w:r>
        <w:t xml:space="preserve">Территория СНТ (ДНТ) должна быть </w:t>
      </w:r>
      <w:r>
        <w:t>огорожена по периметру.</w:t>
      </w:r>
    </w:p>
    <w:p w:rsidR="0011771D" w:rsidRDefault="00817077">
      <w:pPr>
        <w:pStyle w:val="21"/>
        <w:numPr>
          <w:ilvl w:val="2"/>
          <w:numId w:val="3"/>
        </w:numPr>
        <w:shd w:val="clear" w:color="auto" w:fill="auto"/>
        <w:tabs>
          <w:tab w:val="left" w:pos="1453"/>
        </w:tabs>
        <w:spacing w:before="0" w:line="240" w:lineRule="exact"/>
        <w:ind w:left="20" w:firstLine="700"/>
      </w:pPr>
      <w:r>
        <w:t>Не допускается отклонение ограждения от вертикали.</w:t>
      </w:r>
      <w:r>
        <w:br w:type="page"/>
      </w:r>
    </w:p>
    <w:p w:rsidR="0011771D" w:rsidRDefault="00817077">
      <w:pPr>
        <w:pStyle w:val="21"/>
        <w:numPr>
          <w:ilvl w:val="2"/>
          <w:numId w:val="3"/>
        </w:numPr>
        <w:shd w:val="clear" w:color="auto" w:fill="auto"/>
        <w:tabs>
          <w:tab w:val="left" w:pos="1647"/>
        </w:tabs>
        <w:spacing w:before="0"/>
        <w:ind w:left="20" w:right="20" w:firstLine="680"/>
      </w:pPr>
      <w:r>
        <w:lastRenderedPageBreak/>
        <w:t>Запрещается дальнейшая эксплуатация ветхого и аварийного</w:t>
      </w:r>
      <w:r>
        <w:br/>
        <w:t>ограждения, а также отдельных элементов ограждения без проведения срочного</w:t>
      </w:r>
      <w:r>
        <w:br/>
        <w:t>ремонта, если общая площадь разрушения превышает</w:t>
      </w:r>
      <w:r>
        <w:t xml:space="preserve"> двадцать процентов от общей</w:t>
      </w:r>
      <w:r>
        <w:br/>
        <w:t>площади элемента, либо отклонение ограждения от вертикали может повлечь его</w:t>
      </w:r>
      <w:r>
        <w:br/>
        <w:t>падение.</w:t>
      </w:r>
    </w:p>
    <w:p w:rsidR="0011771D" w:rsidRDefault="00817077">
      <w:pPr>
        <w:pStyle w:val="21"/>
        <w:numPr>
          <w:ilvl w:val="2"/>
          <w:numId w:val="3"/>
        </w:numPr>
        <w:shd w:val="clear" w:color="auto" w:fill="auto"/>
        <w:tabs>
          <w:tab w:val="left" w:pos="1514"/>
        </w:tabs>
        <w:spacing w:before="0"/>
        <w:ind w:left="20" w:right="20" w:firstLine="680"/>
      </w:pPr>
      <w:r>
        <w:t>Элементы ограждения из древесины не должны иметь на поверхности</w:t>
      </w:r>
      <w:r>
        <w:br/>
        <w:t>заусенцев, отщепов, сколов с острыми концами или кромками, а также наличие</w:t>
      </w:r>
      <w:r>
        <w:br/>
        <w:t>шер</w:t>
      </w:r>
      <w:r>
        <w:t>оховатых поверхностей, способных нанести травму. Не допускается наличие</w:t>
      </w:r>
      <w:r>
        <w:br/>
        <w:t>гниения основания деревянных опор.</w:t>
      </w:r>
    </w:p>
    <w:p w:rsidR="0011771D" w:rsidRDefault="00817077">
      <w:pPr>
        <w:pStyle w:val="21"/>
        <w:numPr>
          <w:ilvl w:val="2"/>
          <w:numId w:val="3"/>
        </w:numPr>
        <w:shd w:val="clear" w:color="auto" w:fill="auto"/>
        <w:tabs>
          <w:tab w:val="left" w:pos="1514"/>
        </w:tabs>
        <w:spacing w:before="0"/>
        <w:ind w:left="20" w:right="20" w:firstLine="680"/>
      </w:pPr>
      <w:r>
        <w:t>Не допускается наличие выступающих частей фундамента ограждения</w:t>
      </w:r>
      <w:r>
        <w:br/>
        <w:t>(арматуры, элементов крепления и т. п.).</w:t>
      </w:r>
    </w:p>
    <w:p w:rsidR="0011771D" w:rsidRDefault="00817077">
      <w:pPr>
        <w:pStyle w:val="21"/>
        <w:numPr>
          <w:ilvl w:val="2"/>
          <w:numId w:val="3"/>
        </w:numPr>
        <w:shd w:val="clear" w:color="auto" w:fill="auto"/>
        <w:tabs>
          <w:tab w:val="left" w:pos="1514"/>
        </w:tabs>
        <w:spacing w:before="0"/>
        <w:ind w:left="20" w:right="20" w:firstLine="680"/>
      </w:pPr>
      <w:r>
        <w:t xml:space="preserve">Выступающие концы болтовых соединений, края </w:t>
      </w:r>
      <w:r>
        <w:t>металлической сетки, а</w:t>
      </w:r>
      <w:r>
        <w:br/>
        <w:t>также сварные швы должны быть защищены способом, исключающим</w:t>
      </w:r>
      <w:r>
        <w:br/>
        <w:t>травмирование.</w:t>
      </w:r>
    </w:p>
    <w:p w:rsidR="0011771D" w:rsidRDefault="00817077">
      <w:pPr>
        <w:pStyle w:val="21"/>
        <w:numPr>
          <w:ilvl w:val="2"/>
          <w:numId w:val="3"/>
        </w:numPr>
        <w:shd w:val="clear" w:color="auto" w:fill="auto"/>
        <w:tabs>
          <w:tab w:val="left" w:pos="1514"/>
        </w:tabs>
        <w:spacing w:before="0"/>
        <w:ind w:left="20" w:right="20" w:firstLine="680"/>
      </w:pPr>
      <w:r>
        <w:t>Ограждение СНТ (ДНТ) должно содержаться в чистоте. Мойка</w:t>
      </w:r>
      <w:r>
        <w:br/>
        <w:t>производится по мере загрязнения, ремонт, окрашивание ограждения и его</w:t>
      </w:r>
      <w:r>
        <w:br/>
        <w:t>элементов производится по мер</w:t>
      </w:r>
      <w:r>
        <w:t>е необходимости, но не реже одного раза в три года.</w:t>
      </w:r>
    </w:p>
    <w:p w:rsidR="0011771D" w:rsidRDefault="00817077">
      <w:pPr>
        <w:pStyle w:val="21"/>
        <w:shd w:val="clear" w:color="auto" w:fill="auto"/>
        <w:spacing w:before="0" w:after="665"/>
        <w:ind w:left="20" w:right="20" w:firstLine="680"/>
      </w:pPr>
      <w:r>
        <w:t>Высота ограждений не должна превышать двух метров. При наличии</w:t>
      </w:r>
      <w:r>
        <w:br/>
        <w:t>специальных требований, связанных с особенностями эксплуатации и (или)</w:t>
      </w:r>
      <w:r>
        <w:br/>
        <w:t>безопасностью объекта, высота может быть увеличена.</w:t>
      </w:r>
    </w:p>
    <w:p w:rsidR="0011771D" w:rsidRDefault="00817077">
      <w:pPr>
        <w:pStyle w:val="21"/>
        <w:numPr>
          <w:ilvl w:val="1"/>
          <w:numId w:val="3"/>
        </w:numPr>
        <w:shd w:val="clear" w:color="auto" w:fill="auto"/>
        <w:tabs>
          <w:tab w:val="left" w:pos="1222"/>
        </w:tabs>
        <w:spacing w:before="0" w:after="117" w:line="240" w:lineRule="exact"/>
        <w:ind w:left="20" w:firstLine="680"/>
      </w:pPr>
      <w:r>
        <w:t>Освещение.</w:t>
      </w:r>
    </w:p>
    <w:p w:rsidR="0011771D" w:rsidRDefault="00817077">
      <w:pPr>
        <w:pStyle w:val="21"/>
        <w:numPr>
          <w:ilvl w:val="2"/>
          <w:numId w:val="3"/>
        </w:numPr>
        <w:shd w:val="clear" w:color="auto" w:fill="auto"/>
        <w:tabs>
          <w:tab w:val="left" w:pos="1514"/>
        </w:tabs>
        <w:spacing w:before="0"/>
        <w:ind w:left="20" w:right="20" w:firstLine="680"/>
      </w:pPr>
      <w:r>
        <w:t>Освещен</w:t>
      </w:r>
      <w:r>
        <w:t>ие СНТ (ДНТ) и прилегающей территории выполняется в</w:t>
      </w:r>
      <w:r>
        <w:br/>
        <w:t>соответствии с нормативными правовыми актами Московской области,</w:t>
      </w:r>
      <w:r>
        <w:br/>
        <w:t>устанавливающими требования к организации наружного освещения.</w:t>
      </w:r>
    </w:p>
    <w:p w:rsidR="0011771D" w:rsidRDefault="00817077">
      <w:pPr>
        <w:pStyle w:val="21"/>
        <w:numPr>
          <w:ilvl w:val="2"/>
          <w:numId w:val="3"/>
        </w:numPr>
        <w:shd w:val="clear" w:color="auto" w:fill="auto"/>
        <w:tabs>
          <w:tab w:val="left" w:pos="1647"/>
        </w:tabs>
        <w:spacing w:before="0"/>
        <w:ind w:left="20" w:right="20" w:firstLine="680"/>
      </w:pPr>
      <w:r>
        <w:t>Высота размещения светильников наружного освещения должна</w:t>
      </w:r>
      <w:r>
        <w:br/>
        <w:t>составлять не мене</w:t>
      </w:r>
      <w:r>
        <w:t>е 2,5 метров.</w:t>
      </w:r>
    </w:p>
    <w:p w:rsidR="0011771D" w:rsidRDefault="00817077">
      <w:pPr>
        <w:pStyle w:val="21"/>
        <w:numPr>
          <w:ilvl w:val="2"/>
          <w:numId w:val="3"/>
        </w:numPr>
        <w:shd w:val="clear" w:color="auto" w:fill="auto"/>
        <w:tabs>
          <w:tab w:val="left" w:pos="1222"/>
        </w:tabs>
        <w:spacing w:before="0"/>
        <w:ind w:left="20" w:right="20" w:firstLine="680"/>
      </w:pPr>
      <w:r>
        <w:t>При возведении новых и замене (ремонте) изношенных воздушных линии</w:t>
      </w:r>
      <w:r>
        <w:br/>
        <w:t>освещения они подлежат оборудованию самонесущими изолированными проводами</w:t>
      </w:r>
      <w:r>
        <w:br/>
        <w:t>(СИП) - для воздушных линий электропередачи на напряжение до 0,6/1 кВ</w:t>
      </w:r>
      <w:r>
        <w:br/>
        <w:t>включительно.</w:t>
      </w:r>
    </w:p>
    <w:p w:rsidR="0011771D" w:rsidRDefault="00817077">
      <w:pPr>
        <w:pStyle w:val="21"/>
        <w:numPr>
          <w:ilvl w:val="2"/>
          <w:numId w:val="3"/>
        </w:numPr>
        <w:shd w:val="clear" w:color="auto" w:fill="auto"/>
        <w:tabs>
          <w:tab w:val="left" w:pos="1647"/>
        </w:tabs>
        <w:spacing w:before="0"/>
        <w:ind w:left="20" w:right="20" w:firstLine="680"/>
      </w:pPr>
      <w:r>
        <w:t>Все системы наруж</w:t>
      </w:r>
      <w:r>
        <w:t>ного освещения должны поддерживаться в</w:t>
      </w:r>
      <w:r>
        <w:br/>
        <w:t>исправном состоянии. Опоры сетей наружного освещения не должны иметь</w:t>
      </w:r>
      <w:r>
        <w:br/>
        <w:t>отклонение от вертикали более 5 градусов.</w:t>
      </w:r>
    </w:p>
    <w:p w:rsidR="0011771D" w:rsidRDefault="00817077">
      <w:pPr>
        <w:pStyle w:val="21"/>
        <w:shd w:val="clear" w:color="auto" w:fill="auto"/>
        <w:spacing w:before="0"/>
        <w:ind w:left="20" w:right="20" w:firstLine="680"/>
      </w:pPr>
      <w:r>
        <w:t>2.4.5 Поврежденные элементы сетей, влияющие на их работу или</w:t>
      </w:r>
      <w:r>
        <w:br/>
        <w:t xml:space="preserve">электробезопасность, должны ремонтироваться </w:t>
      </w:r>
      <w:r>
        <w:t>немедленно, не влияющие - в</w:t>
      </w:r>
      <w:r>
        <w:br/>
        <w:t>течение 10 дней с момента повреждения.</w:t>
      </w:r>
    </w:p>
    <w:p w:rsidR="0011771D" w:rsidRDefault="00817077">
      <w:pPr>
        <w:pStyle w:val="21"/>
        <w:numPr>
          <w:ilvl w:val="0"/>
          <w:numId w:val="5"/>
        </w:numPr>
        <w:shd w:val="clear" w:color="auto" w:fill="auto"/>
        <w:tabs>
          <w:tab w:val="left" w:pos="1514"/>
        </w:tabs>
        <w:spacing w:before="0"/>
        <w:ind w:left="20" w:right="20" w:firstLine="680"/>
      </w:pPr>
      <w:r>
        <w:t>Количество неработающих светильников не должно превышать 10</w:t>
      </w:r>
      <w:r>
        <w:br/>
        <w:t>процентов от их общего числа, при этом не допускается расположение</w:t>
      </w:r>
      <w:r>
        <w:br/>
        <w:t>неработающих светильников подряд, один за другим.</w:t>
      </w:r>
      <w:r>
        <w:br w:type="page"/>
      </w:r>
    </w:p>
    <w:p w:rsidR="0011771D" w:rsidRDefault="00817077">
      <w:pPr>
        <w:pStyle w:val="21"/>
        <w:shd w:val="clear" w:color="auto" w:fill="auto"/>
        <w:spacing w:before="0" w:after="607" w:line="240" w:lineRule="exact"/>
        <w:ind w:left="20" w:firstLine="700"/>
      </w:pPr>
      <w:r>
        <w:lastRenderedPageBreak/>
        <w:t>2.5. Площад</w:t>
      </w:r>
      <w:r>
        <w:t>ки для мусоросборников (контейнерные площадки)</w:t>
      </w:r>
    </w:p>
    <w:p w:rsidR="0011771D" w:rsidRDefault="00817077">
      <w:pPr>
        <w:pStyle w:val="21"/>
        <w:numPr>
          <w:ilvl w:val="0"/>
          <w:numId w:val="6"/>
        </w:numPr>
        <w:shd w:val="clear" w:color="auto" w:fill="auto"/>
        <w:tabs>
          <w:tab w:val="left" w:pos="1515"/>
        </w:tabs>
        <w:spacing w:before="0"/>
        <w:ind w:left="20" w:right="20" w:firstLine="700"/>
      </w:pPr>
      <w:r>
        <w:t>На въезде на территорию СНТ (ДНТ) размещают площадки для</w:t>
      </w:r>
      <w:r>
        <w:br/>
        <w:t>установки мусоросборников (контейнерные площадки), при этом территория</w:t>
      </w:r>
      <w:r>
        <w:br/>
        <w:t>площадки должна примыкать к проездам, но не мешать проезду транспорта.</w:t>
      </w:r>
    </w:p>
    <w:p w:rsidR="0011771D" w:rsidRDefault="00817077">
      <w:pPr>
        <w:pStyle w:val="21"/>
        <w:numPr>
          <w:ilvl w:val="0"/>
          <w:numId w:val="6"/>
        </w:numPr>
        <w:shd w:val="clear" w:color="auto" w:fill="auto"/>
        <w:tabs>
          <w:tab w:val="left" w:pos="1515"/>
        </w:tabs>
        <w:spacing w:before="0"/>
        <w:ind w:left="20" w:right="20" w:firstLine="700"/>
      </w:pPr>
      <w:r>
        <w:t>При обособ</w:t>
      </w:r>
      <w:r>
        <w:t>ленном размещении площадки (вдали от проездов)</w:t>
      </w:r>
      <w:r>
        <w:br/>
        <w:t>предусматривается возможность удобного подъезда транспорта для очистки</w:t>
      </w:r>
      <w:r>
        <w:br/>
        <w:t>контейнеров и наличия разворотных площадок (12 х 12 м).</w:t>
      </w:r>
    </w:p>
    <w:p w:rsidR="0011771D" w:rsidRDefault="00817077">
      <w:pPr>
        <w:pStyle w:val="21"/>
        <w:numPr>
          <w:ilvl w:val="0"/>
          <w:numId w:val="6"/>
        </w:numPr>
        <w:shd w:val="clear" w:color="auto" w:fill="auto"/>
        <w:tabs>
          <w:tab w:val="left" w:pos="1515"/>
        </w:tabs>
        <w:spacing w:before="0"/>
        <w:ind w:left="20" w:right="20" w:firstLine="700"/>
      </w:pPr>
      <w:r>
        <w:t>Контейнерная площадка должна иметь с трех сторон ограждение</w:t>
      </w:r>
      <w:r>
        <w:br/>
        <w:t>высотой не менее 1,5 м</w:t>
      </w:r>
      <w:r>
        <w:t>етров, асфальтовое или бетонное покрытие с уклоном в</w:t>
      </w:r>
      <w:r>
        <w:br/>
        <w:t>сторону проезжей части, подъездной путь с твердым покрытием. Допускается</w:t>
      </w:r>
      <w:r>
        <w:br/>
        <w:t>изготовление контейнерных площадок закрытого типа по индивидуальным</w:t>
      </w:r>
      <w:r>
        <w:br/>
        <w:t>проектам (эскизам), разработанным и согласованным в установлен</w:t>
      </w:r>
      <w:r>
        <w:t>ном порядке.</w:t>
      </w:r>
    </w:p>
    <w:p w:rsidR="0011771D" w:rsidRDefault="00817077">
      <w:pPr>
        <w:pStyle w:val="21"/>
        <w:numPr>
          <w:ilvl w:val="0"/>
          <w:numId w:val="6"/>
        </w:numPr>
        <w:shd w:val="clear" w:color="auto" w:fill="auto"/>
        <w:tabs>
          <w:tab w:val="left" w:pos="1515"/>
        </w:tabs>
        <w:spacing w:before="0"/>
        <w:ind w:left="20" w:right="20" w:firstLine="700"/>
      </w:pPr>
      <w:r>
        <w:t>На контейнерной площадке должен быть размещен график вывоза</w:t>
      </w:r>
      <w:r>
        <w:br/>
        <w:t>мусора с указанием наименования и контактных телефонов организации,</w:t>
      </w:r>
      <w:r>
        <w:br/>
        <w:t>осуществляющей вывоз.</w:t>
      </w:r>
    </w:p>
    <w:p w:rsidR="0011771D" w:rsidRDefault="00817077">
      <w:pPr>
        <w:pStyle w:val="21"/>
        <w:numPr>
          <w:ilvl w:val="0"/>
          <w:numId w:val="6"/>
        </w:numPr>
        <w:shd w:val="clear" w:color="auto" w:fill="auto"/>
        <w:tabs>
          <w:tab w:val="left" w:pos="1515"/>
        </w:tabs>
        <w:spacing w:before="0" w:after="233"/>
        <w:ind w:left="20" w:right="20" w:firstLine="700"/>
      </w:pPr>
      <w:r>
        <w:t>СНТ (ДНТ) обязано установить контейнеры и/или бункеры-накопители</w:t>
      </w:r>
      <w:r>
        <w:br/>
        <w:t xml:space="preserve">на контейнерных площадках и </w:t>
      </w:r>
      <w:r>
        <w:t>обеспечить регулярный вывоз мусора согласно</w:t>
      </w:r>
      <w:r>
        <w:br/>
        <w:t>заключенным договорам с организациями, осуществляющими вывоз и утилизацию</w:t>
      </w:r>
      <w:r>
        <w:br/>
        <w:t>мусора в соответствии с утвержденными среднегодовыми нормами накопления</w:t>
      </w:r>
      <w:r>
        <w:br/>
        <w:t>мусора.</w:t>
      </w:r>
    </w:p>
    <w:p w:rsidR="0011771D" w:rsidRDefault="00817077">
      <w:pPr>
        <w:pStyle w:val="21"/>
        <w:numPr>
          <w:ilvl w:val="0"/>
          <w:numId w:val="7"/>
        </w:numPr>
        <w:shd w:val="clear" w:color="auto" w:fill="auto"/>
        <w:tabs>
          <w:tab w:val="left" w:pos="1515"/>
        </w:tabs>
        <w:spacing w:before="0" w:after="128" w:line="331" w:lineRule="exact"/>
        <w:ind w:left="20" w:right="20" w:firstLine="700"/>
      </w:pPr>
      <w:r>
        <w:t>Содержание домовладений, надворных построек и прилегающей</w:t>
      </w:r>
      <w:r>
        <w:br/>
      </w:r>
      <w:r>
        <w:t>территории</w:t>
      </w:r>
    </w:p>
    <w:p w:rsidR="0011771D" w:rsidRDefault="00817077">
      <w:pPr>
        <w:pStyle w:val="21"/>
        <w:numPr>
          <w:ilvl w:val="0"/>
          <w:numId w:val="8"/>
        </w:numPr>
        <w:shd w:val="clear" w:color="auto" w:fill="auto"/>
        <w:tabs>
          <w:tab w:val="left" w:pos="1515"/>
        </w:tabs>
        <w:spacing w:before="0"/>
        <w:ind w:left="20" w:right="20" w:firstLine="700"/>
      </w:pPr>
      <w:r>
        <w:t>Собственники домовладений в СНТ (ДНТ) обязаны своевременно</w:t>
      </w:r>
      <w:r>
        <w:br/>
        <w:t>производить ремонт домовладения, а также ремонт и окраску фасадов</w:t>
      </w:r>
      <w:r>
        <w:br/>
        <w:t>домовладений, их отдельных элементов (балконов, водосточных труб и т.д.),</w:t>
      </w:r>
      <w:r>
        <w:br/>
        <w:t>надворных построек, поддерживать их в исправно</w:t>
      </w:r>
      <w:r>
        <w:t>м состоянии и чистоте.</w:t>
      </w:r>
    </w:p>
    <w:p w:rsidR="0011771D" w:rsidRDefault="00817077">
      <w:pPr>
        <w:pStyle w:val="21"/>
        <w:numPr>
          <w:ilvl w:val="0"/>
          <w:numId w:val="8"/>
        </w:numPr>
        <w:shd w:val="clear" w:color="auto" w:fill="auto"/>
        <w:tabs>
          <w:tab w:val="left" w:pos="1515"/>
        </w:tabs>
        <w:spacing w:before="0"/>
        <w:ind w:left="20" w:right="20" w:firstLine="700"/>
      </w:pPr>
      <w:r>
        <w:t>Домовые знаки и информационные таблички, расположенные на</w:t>
      </w:r>
      <w:r>
        <w:br/>
        <w:t>фасадах домовладений поддерживаются в исправном состоянии и чистоте.</w:t>
      </w:r>
    </w:p>
    <w:p w:rsidR="0011771D" w:rsidRDefault="00817077">
      <w:pPr>
        <w:pStyle w:val="21"/>
        <w:numPr>
          <w:ilvl w:val="0"/>
          <w:numId w:val="8"/>
        </w:numPr>
        <w:shd w:val="clear" w:color="auto" w:fill="auto"/>
        <w:tabs>
          <w:tab w:val="left" w:pos="1515"/>
        </w:tabs>
        <w:spacing w:before="0"/>
        <w:ind w:left="20" w:right="20" w:firstLine="700"/>
      </w:pPr>
      <w:r>
        <w:t>Временное складирование бытовых отходов и мусора на территории</w:t>
      </w:r>
      <w:r>
        <w:br/>
        <w:t>домовладений допускается в специально обору</w:t>
      </w:r>
      <w:r>
        <w:t>дованных местах.</w:t>
      </w:r>
    </w:p>
    <w:p w:rsidR="0011771D" w:rsidRDefault="00817077">
      <w:pPr>
        <w:pStyle w:val="21"/>
        <w:numPr>
          <w:ilvl w:val="0"/>
          <w:numId w:val="8"/>
        </w:numPr>
        <w:shd w:val="clear" w:color="auto" w:fill="auto"/>
        <w:tabs>
          <w:tab w:val="left" w:pos="1515"/>
        </w:tabs>
        <w:spacing w:before="0"/>
        <w:ind w:left="20" w:right="20" w:firstLine="700"/>
      </w:pPr>
      <w:r>
        <w:t>Не допускается длительное (свыше 7 дней) хранение топлива,</w:t>
      </w:r>
      <w:r>
        <w:br/>
        <w:t>удобрений, строительных и других материалов, техники, механизмов, автомобилей,</w:t>
      </w:r>
      <w:r>
        <w:br/>
        <w:t>в том числе разукомплектованных на территории общего пользования,</w:t>
      </w:r>
      <w:r>
        <w:br/>
        <w:t>прилегающей к фасадной части домовл</w:t>
      </w:r>
      <w:r>
        <w:t>адения.</w:t>
      </w:r>
    </w:p>
    <w:p w:rsidR="0011771D" w:rsidRDefault="00817077">
      <w:pPr>
        <w:pStyle w:val="21"/>
        <w:numPr>
          <w:ilvl w:val="0"/>
          <w:numId w:val="8"/>
        </w:numPr>
        <w:shd w:val="clear" w:color="auto" w:fill="auto"/>
        <w:tabs>
          <w:tab w:val="left" w:pos="1515"/>
        </w:tabs>
        <w:spacing w:before="0" w:line="326" w:lineRule="exact"/>
        <w:ind w:left="20" w:right="20" w:firstLine="700"/>
      </w:pPr>
      <w:r>
        <w:t>Собственники домовладений в СНТ (ДНТ) обязаны производить</w:t>
      </w:r>
      <w:r>
        <w:br/>
        <w:t>регулярную уборку от мусора и покос травы на прилегающей к домовладению</w:t>
      </w:r>
      <w:r>
        <w:br/>
        <w:t>территории, своевременную уборку от снега подходов и подъездов к дому.</w:t>
      </w:r>
    </w:p>
    <w:p w:rsidR="0011771D" w:rsidRDefault="00817077">
      <w:pPr>
        <w:pStyle w:val="21"/>
        <w:numPr>
          <w:ilvl w:val="0"/>
          <w:numId w:val="8"/>
        </w:numPr>
        <w:shd w:val="clear" w:color="auto" w:fill="auto"/>
        <w:tabs>
          <w:tab w:val="left" w:pos="1515"/>
        </w:tabs>
        <w:spacing w:before="0" w:line="326" w:lineRule="exact"/>
        <w:ind w:left="20" w:right="20" w:firstLine="700"/>
      </w:pPr>
      <w:r>
        <w:t xml:space="preserve">Не допускается производство ремонта или мойки </w:t>
      </w:r>
      <w:r>
        <w:t>автомобилей, смены</w:t>
      </w:r>
      <w:r>
        <w:br/>
        <w:t>масла или технических жидкостей на территории общего пользования,</w:t>
      </w:r>
      <w:r>
        <w:br/>
        <w:t>прилегающей к домовладению.</w:t>
      </w:r>
    </w:p>
    <w:p w:rsidR="0011771D" w:rsidRDefault="00817077">
      <w:pPr>
        <w:pStyle w:val="21"/>
        <w:numPr>
          <w:ilvl w:val="0"/>
          <w:numId w:val="8"/>
        </w:numPr>
        <w:shd w:val="clear" w:color="auto" w:fill="auto"/>
        <w:tabs>
          <w:tab w:val="left" w:pos="1515"/>
        </w:tabs>
        <w:spacing w:before="0"/>
        <w:ind w:left="20" w:right="20" w:firstLine="700"/>
      </w:pPr>
      <w:r>
        <w:t>Запрещается сжигание, а также захоронение мусора на территории</w:t>
      </w:r>
      <w:r>
        <w:br/>
        <w:t>садовых, огородных и дачных земельных участках, земельных участках для</w:t>
      </w:r>
      <w:r>
        <w:br w:type="page"/>
      </w:r>
      <w:r>
        <w:lastRenderedPageBreak/>
        <w:t>размещени</w:t>
      </w:r>
      <w:r>
        <w:t>я имущества общего пользования СНТ (ДНТ) и территориях,</w:t>
      </w:r>
      <w:r>
        <w:br/>
        <w:t>прилегающих к границам СНТ (ДНТ).</w:t>
      </w:r>
    </w:p>
    <w:p w:rsidR="0011771D" w:rsidRDefault="00817077">
      <w:pPr>
        <w:pStyle w:val="21"/>
        <w:numPr>
          <w:ilvl w:val="0"/>
          <w:numId w:val="8"/>
        </w:numPr>
        <w:shd w:val="clear" w:color="auto" w:fill="auto"/>
        <w:tabs>
          <w:tab w:val="left" w:pos="1592"/>
        </w:tabs>
        <w:spacing w:before="0"/>
        <w:ind w:left="20" w:right="20" w:firstLine="680"/>
      </w:pPr>
      <w:r>
        <w:t>Домашний скот и птица должны содержаться в специальных</w:t>
      </w:r>
      <w:r>
        <w:br/>
        <w:t>помещениях (сараях, стайках, хлевах и т.д.), оборудованных для содержания в</w:t>
      </w:r>
      <w:r>
        <w:br/>
        <w:t>пределах домовладения, земельного у</w:t>
      </w:r>
      <w:r>
        <w:t>частка.</w:t>
      </w:r>
    </w:p>
    <w:p w:rsidR="0011771D" w:rsidRDefault="00817077">
      <w:pPr>
        <w:pStyle w:val="21"/>
        <w:shd w:val="clear" w:color="auto" w:fill="auto"/>
        <w:spacing w:before="0"/>
        <w:ind w:left="20" w:right="20" w:firstLine="680"/>
      </w:pPr>
      <w:r>
        <w:t>Решение об ограничении количества домашних животных, домашнего скота и</w:t>
      </w:r>
      <w:r>
        <w:br/>
        <w:t>птицы, а также пчел, содержащихся в пределах домовладения, земельного участка</w:t>
      </w:r>
      <w:r>
        <w:br/>
        <w:t>может быть определено общим собранием членов объединения.</w:t>
      </w:r>
    </w:p>
    <w:p w:rsidR="0011771D" w:rsidRDefault="00817077">
      <w:pPr>
        <w:pStyle w:val="21"/>
        <w:shd w:val="clear" w:color="auto" w:fill="auto"/>
        <w:spacing w:before="0"/>
        <w:ind w:left="20" w:right="20" w:firstLine="680"/>
      </w:pPr>
      <w:r>
        <w:t>2.6.9. Расстояние от жилого строения (или</w:t>
      </w:r>
      <w:r>
        <w:t xml:space="preserve"> дома) и погреба до уборной должно</w:t>
      </w:r>
      <w:r>
        <w:br/>
        <w:t>составлять не менее 12 метров, а от колодца или иного водного устройства до</w:t>
      </w:r>
      <w:r>
        <w:br/>
        <w:t>уборной и компостного устройства не менее 8 метров.</w:t>
      </w:r>
    </w:p>
    <w:p w:rsidR="0011771D" w:rsidRDefault="00817077">
      <w:pPr>
        <w:pStyle w:val="21"/>
        <w:shd w:val="clear" w:color="auto" w:fill="auto"/>
        <w:spacing w:before="0" w:after="365"/>
        <w:ind w:left="20" w:right="20" w:firstLine="680"/>
      </w:pPr>
      <w:r>
        <w:t>Указанные расстояния должны соблюдаться как между постройками на одном</w:t>
      </w:r>
      <w:r>
        <w:br/>
        <w:t>участке, так и между п</w:t>
      </w:r>
      <w:r>
        <w:t>остройками, расположенными на смежных участках.</w:t>
      </w:r>
    </w:p>
    <w:p w:rsidR="0011771D" w:rsidRDefault="00817077">
      <w:pPr>
        <w:pStyle w:val="21"/>
        <w:numPr>
          <w:ilvl w:val="0"/>
          <w:numId w:val="7"/>
        </w:numPr>
        <w:shd w:val="clear" w:color="auto" w:fill="auto"/>
        <w:tabs>
          <w:tab w:val="left" w:pos="1185"/>
        </w:tabs>
        <w:spacing w:before="0" w:after="317" w:line="240" w:lineRule="exact"/>
        <w:ind w:left="20" w:firstLine="680"/>
      </w:pPr>
      <w:r>
        <w:t>Детские и физкультурно-оздоровительные площадки</w:t>
      </w:r>
    </w:p>
    <w:p w:rsidR="0011771D" w:rsidRDefault="00817077">
      <w:pPr>
        <w:pStyle w:val="21"/>
        <w:numPr>
          <w:ilvl w:val="0"/>
          <w:numId w:val="9"/>
        </w:numPr>
        <w:shd w:val="clear" w:color="auto" w:fill="auto"/>
        <w:tabs>
          <w:tab w:val="left" w:pos="1434"/>
        </w:tabs>
        <w:spacing w:before="0"/>
        <w:ind w:left="20" w:right="20" w:firstLine="680"/>
      </w:pPr>
      <w:r>
        <w:t>На территориях СНТ (ДНТ) могут устанавливаться детские игровые и</w:t>
      </w:r>
      <w:r>
        <w:br/>
        <w:t>физкультурно-оздоровительные площадки.</w:t>
      </w:r>
    </w:p>
    <w:p w:rsidR="0011771D" w:rsidRDefault="00817077">
      <w:pPr>
        <w:pStyle w:val="21"/>
        <w:numPr>
          <w:ilvl w:val="0"/>
          <w:numId w:val="9"/>
        </w:numPr>
        <w:shd w:val="clear" w:color="auto" w:fill="auto"/>
        <w:tabs>
          <w:tab w:val="left" w:pos="1592"/>
        </w:tabs>
        <w:spacing w:before="0"/>
        <w:ind w:left="20" w:right="20" w:firstLine="680"/>
      </w:pPr>
      <w:r>
        <w:t>На площадках устанавливаются информационные стенды (табл</w:t>
      </w:r>
      <w:r>
        <w:t>ички),</w:t>
      </w:r>
      <w:r>
        <w:br/>
        <w:t>содержащие правила и возрастные требования при пользовании оборудованием,</w:t>
      </w:r>
      <w:r>
        <w:br/>
        <w:t>номера телефонов службы спасения, скорой помощи, службы эксплуатации для</w:t>
      </w:r>
      <w:r>
        <w:br/>
        <w:t>сообщения о неисправности и поломке оборудования, информация о запрете выгула</w:t>
      </w:r>
      <w:r>
        <w:br/>
        <w:t>домашних животных на пло</w:t>
      </w:r>
      <w:r>
        <w:t>щадке.</w:t>
      </w:r>
    </w:p>
    <w:p w:rsidR="0011771D" w:rsidRDefault="00817077">
      <w:pPr>
        <w:pStyle w:val="21"/>
        <w:numPr>
          <w:ilvl w:val="0"/>
          <w:numId w:val="9"/>
        </w:numPr>
        <w:shd w:val="clear" w:color="auto" w:fill="auto"/>
        <w:tabs>
          <w:tab w:val="left" w:pos="1592"/>
        </w:tabs>
        <w:spacing w:before="0"/>
        <w:ind w:left="20" w:right="20" w:firstLine="680"/>
      </w:pPr>
      <w:r>
        <w:t>Подвижные и неподвижные элементы оборудования не должны</w:t>
      </w:r>
      <w:r>
        <w:br/>
        <w:t>образовывать сдавливающих или режущих поверхностей, а также создавать</w:t>
      </w:r>
      <w:r>
        <w:br/>
        <w:t>возможность застреваний тела, частей тела или одежды.</w:t>
      </w:r>
    </w:p>
    <w:p w:rsidR="0011771D" w:rsidRDefault="00817077">
      <w:pPr>
        <w:pStyle w:val="21"/>
        <w:numPr>
          <w:ilvl w:val="0"/>
          <w:numId w:val="9"/>
        </w:numPr>
        <w:shd w:val="clear" w:color="auto" w:fill="auto"/>
        <w:tabs>
          <w:tab w:val="left" w:pos="1434"/>
        </w:tabs>
        <w:spacing w:before="0"/>
        <w:ind w:left="20" w:right="20" w:firstLine="680"/>
      </w:pPr>
      <w:r>
        <w:t>Мягкие виды покрытия (песчаное, уплотненное песчаное на грунтовом</w:t>
      </w:r>
      <w:r>
        <w:br/>
        <w:t>осн</w:t>
      </w:r>
      <w:r>
        <w:t>овании или гравийной крошке, мягкое резиновое или мягкое синтетическое)</w:t>
      </w:r>
      <w:r>
        <w:br/>
        <w:t>предусматриваются на детской площадке в местах расположения игрового</w:t>
      </w:r>
      <w:r>
        <w:br/>
        <w:t>оборудования и других местах, связанных с возможностью падения детей.</w:t>
      </w:r>
    </w:p>
    <w:p w:rsidR="0011771D" w:rsidRDefault="00817077">
      <w:pPr>
        <w:pStyle w:val="21"/>
        <w:numPr>
          <w:ilvl w:val="0"/>
          <w:numId w:val="9"/>
        </w:numPr>
        <w:shd w:val="clear" w:color="auto" w:fill="auto"/>
        <w:tabs>
          <w:tab w:val="left" w:pos="1434"/>
        </w:tabs>
        <w:spacing w:before="0"/>
        <w:ind w:left="20" w:right="20" w:firstLine="680"/>
      </w:pPr>
      <w:r>
        <w:t>Для сопряжения поверхностей площадки и газона</w:t>
      </w:r>
      <w:r>
        <w:t xml:space="preserve"> применяются садовые</w:t>
      </w:r>
      <w:r>
        <w:br/>
        <w:t>бортовые камни со скошенными или закругленными краями.</w:t>
      </w:r>
    </w:p>
    <w:p w:rsidR="0011771D" w:rsidRDefault="00817077">
      <w:pPr>
        <w:pStyle w:val="21"/>
        <w:numPr>
          <w:ilvl w:val="0"/>
          <w:numId w:val="9"/>
        </w:numPr>
        <w:shd w:val="clear" w:color="auto" w:fill="auto"/>
        <w:tabs>
          <w:tab w:val="left" w:pos="1592"/>
        </w:tabs>
        <w:spacing w:before="0"/>
        <w:ind w:left="20" w:right="20" w:firstLine="680"/>
      </w:pPr>
      <w:r>
        <w:t>На детских площадках не допускается применение растений с</w:t>
      </w:r>
      <w:r>
        <w:br/>
        <w:t>ядовитыми плодами.</w:t>
      </w:r>
    </w:p>
    <w:p w:rsidR="0011771D" w:rsidRDefault="00817077">
      <w:pPr>
        <w:pStyle w:val="21"/>
        <w:numPr>
          <w:ilvl w:val="0"/>
          <w:numId w:val="9"/>
        </w:numPr>
        <w:shd w:val="clear" w:color="auto" w:fill="auto"/>
        <w:tabs>
          <w:tab w:val="left" w:pos="1592"/>
        </w:tabs>
        <w:spacing w:before="0"/>
        <w:ind w:left="20" w:right="20" w:firstLine="680"/>
      </w:pPr>
      <w:r>
        <w:t>Ветви или листва деревьев должны находиться не ниже 2,5 м над</w:t>
      </w:r>
      <w:r>
        <w:br/>
        <w:t>покрытием и оборудованием площадки. Куста</w:t>
      </w:r>
      <w:r>
        <w:t>рник, используемый для ограждения</w:t>
      </w:r>
      <w:r>
        <w:br/>
        <w:t>площадок, должен исключать возможность получения травмы в случае падения на</w:t>
      </w:r>
      <w:r>
        <w:br/>
        <w:t>него во время игры. Трава на площадке должна быть скошена, высота ее не должна</w:t>
      </w:r>
      <w:r>
        <w:br/>
        <w:t>превышать 20 сантиметров.</w:t>
      </w:r>
    </w:p>
    <w:p w:rsidR="0011771D" w:rsidRDefault="00817077">
      <w:pPr>
        <w:pStyle w:val="21"/>
        <w:numPr>
          <w:ilvl w:val="0"/>
          <w:numId w:val="9"/>
        </w:numPr>
        <w:shd w:val="clear" w:color="auto" w:fill="auto"/>
        <w:tabs>
          <w:tab w:val="left" w:pos="1592"/>
        </w:tabs>
        <w:spacing w:before="0"/>
        <w:ind w:left="20" w:right="20" w:firstLine="680"/>
      </w:pPr>
      <w:r>
        <w:t>Конструкция оборудования должна обеспечив</w:t>
      </w:r>
      <w:r>
        <w:t>ать прочность,</w:t>
      </w:r>
      <w:r>
        <w:br/>
        <w:t>устойчивость и жесткость. Качество узловых соединений и устойчивость</w:t>
      </w:r>
      <w:r>
        <w:br/>
        <w:t>конструкций должны быть надежным (при покачивании конструкции).</w:t>
      </w:r>
    </w:p>
    <w:p w:rsidR="0011771D" w:rsidRDefault="00817077">
      <w:pPr>
        <w:pStyle w:val="21"/>
        <w:numPr>
          <w:ilvl w:val="0"/>
          <w:numId w:val="9"/>
        </w:numPr>
        <w:shd w:val="clear" w:color="auto" w:fill="auto"/>
        <w:tabs>
          <w:tab w:val="left" w:pos="1592"/>
        </w:tabs>
        <w:spacing w:before="0"/>
        <w:ind w:left="20" w:right="20" w:firstLine="680"/>
        <w:sectPr w:rsidR="0011771D">
          <w:headerReference w:type="even" r:id="rId9"/>
          <w:headerReference w:type="default" r:id="rId10"/>
          <w:headerReference w:type="first" r:id="rId11"/>
          <w:pgSz w:w="11909" w:h="16838"/>
          <w:pgMar w:top="1744" w:right="698" w:bottom="419" w:left="698" w:header="0" w:footer="3" w:gutter="303"/>
          <w:cols w:space="720"/>
          <w:noEndnote/>
          <w:titlePg/>
          <w:rtlGutter/>
          <w:docGrid w:linePitch="360"/>
        </w:sectPr>
      </w:pPr>
      <w:r>
        <w:t xml:space="preserve">Выступающие концы </w:t>
      </w:r>
      <w:r>
        <w:t>болтовых соединений должны быть защищены</w:t>
      </w:r>
      <w:r>
        <w:br/>
        <w:t>способом, исключающим травмирование. Сварные швы должны быть гладкими.</w:t>
      </w:r>
    </w:p>
    <w:p w:rsidR="0011771D" w:rsidRDefault="00817077">
      <w:pPr>
        <w:pStyle w:val="21"/>
        <w:numPr>
          <w:ilvl w:val="0"/>
          <w:numId w:val="9"/>
        </w:numPr>
        <w:shd w:val="clear" w:color="auto" w:fill="auto"/>
        <w:tabs>
          <w:tab w:val="left" w:pos="1626"/>
        </w:tabs>
        <w:spacing w:before="0"/>
        <w:ind w:left="20" w:right="20" w:firstLine="700"/>
      </w:pPr>
      <w:r>
        <w:lastRenderedPageBreak/>
        <w:t>Элементы оборудования из древесины не должны иметь на</w:t>
      </w:r>
      <w:r>
        <w:br/>
        <w:t>поверхности дефектов обработки (заусенцев, отщепов, сколов и т.п.). Не</w:t>
      </w:r>
      <w:r>
        <w:br/>
        <w:t>допускается наличие</w:t>
      </w:r>
      <w:r>
        <w:t xml:space="preserve"> гниения основания деревянных опор и стоек.</w:t>
      </w:r>
    </w:p>
    <w:p w:rsidR="0011771D" w:rsidRDefault="00817077">
      <w:pPr>
        <w:pStyle w:val="21"/>
        <w:numPr>
          <w:ilvl w:val="0"/>
          <w:numId w:val="9"/>
        </w:numPr>
        <w:shd w:val="clear" w:color="auto" w:fill="auto"/>
        <w:tabs>
          <w:tab w:val="left" w:pos="1626"/>
        </w:tabs>
        <w:spacing w:before="0"/>
        <w:ind w:left="20" w:right="20" w:firstLine="700"/>
      </w:pPr>
      <w:r>
        <w:t>Не допускается наличие выступающих элементов оборудования с</w:t>
      </w:r>
      <w:r>
        <w:br/>
        <w:t>острыми концами или кромками, а также наличие шероховатых поверхностей,</w:t>
      </w:r>
      <w:r>
        <w:br/>
        <w:t>способных нанести травму. Углы и края любой доступной для детей части</w:t>
      </w:r>
      <w:r>
        <w:br/>
        <w:t>оборудован</w:t>
      </w:r>
      <w:r>
        <w:t>ия должны быть закруглены.</w:t>
      </w:r>
    </w:p>
    <w:p w:rsidR="0011771D" w:rsidRDefault="00817077">
      <w:pPr>
        <w:pStyle w:val="21"/>
        <w:numPr>
          <w:ilvl w:val="0"/>
          <w:numId w:val="9"/>
        </w:numPr>
        <w:shd w:val="clear" w:color="auto" w:fill="auto"/>
        <w:tabs>
          <w:tab w:val="left" w:pos="1626"/>
        </w:tabs>
        <w:spacing w:before="0"/>
        <w:ind w:left="20" w:right="20" w:firstLine="700"/>
      </w:pPr>
      <w:r>
        <w:t>Не допускается наличие выступающих частей фундаментов, арматуры</w:t>
      </w:r>
      <w:r>
        <w:br/>
        <w:t>и элементов крепления.</w:t>
      </w:r>
    </w:p>
    <w:p w:rsidR="0011771D" w:rsidRDefault="00817077">
      <w:pPr>
        <w:pStyle w:val="21"/>
        <w:numPr>
          <w:ilvl w:val="0"/>
          <w:numId w:val="9"/>
        </w:numPr>
        <w:shd w:val="clear" w:color="auto" w:fill="auto"/>
        <w:tabs>
          <w:tab w:val="left" w:pos="1626"/>
        </w:tabs>
        <w:spacing w:before="0"/>
        <w:ind w:left="20" w:right="20" w:firstLine="700"/>
      </w:pPr>
      <w:r>
        <w:t>Песок в песочнице не должен содержать посторонних предметов,</w:t>
      </w:r>
      <w:r>
        <w:br/>
        <w:t>мусора, экскрементов животных, большого количества насекомых.</w:t>
      </w:r>
    </w:p>
    <w:p w:rsidR="0011771D" w:rsidRDefault="00817077">
      <w:pPr>
        <w:pStyle w:val="21"/>
        <w:numPr>
          <w:ilvl w:val="0"/>
          <w:numId w:val="9"/>
        </w:numPr>
        <w:shd w:val="clear" w:color="auto" w:fill="auto"/>
        <w:tabs>
          <w:tab w:val="left" w:pos="1626"/>
        </w:tabs>
        <w:spacing w:before="0"/>
        <w:ind w:left="20" w:right="20" w:firstLine="700"/>
      </w:pPr>
      <w:r>
        <w:t>Территория площадки</w:t>
      </w:r>
      <w:r>
        <w:t xml:space="preserve"> должна быть очищена от мусора и посторонних</w:t>
      </w:r>
      <w:r>
        <w:br/>
        <w:t>предметов. На площадке и прилегающей к ней территории не должно быть мусора</w:t>
      </w:r>
      <w:r>
        <w:br/>
        <w:t>или посторонних предметов, о которые можно споткнуться и/или получить травму.</w:t>
      </w:r>
    </w:p>
    <w:p w:rsidR="0011771D" w:rsidRDefault="00817077">
      <w:pPr>
        <w:pStyle w:val="21"/>
        <w:numPr>
          <w:ilvl w:val="0"/>
          <w:numId w:val="9"/>
        </w:numPr>
        <w:shd w:val="clear" w:color="auto" w:fill="auto"/>
        <w:tabs>
          <w:tab w:val="left" w:pos="1626"/>
        </w:tabs>
        <w:spacing w:before="0"/>
        <w:ind w:left="20" w:right="20" w:firstLine="700"/>
        <w:sectPr w:rsidR="0011771D">
          <w:headerReference w:type="even" r:id="rId12"/>
          <w:headerReference w:type="default" r:id="rId13"/>
          <w:pgSz w:w="11909" w:h="16838"/>
          <w:pgMar w:top="1744" w:right="698" w:bottom="419" w:left="698" w:header="0" w:footer="3" w:gutter="303"/>
          <w:cols w:space="720"/>
          <w:noEndnote/>
          <w:rtlGutter/>
          <w:docGrid w:linePitch="360"/>
        </w:sectPr>
      </w:pPr>
      <w:r>
        <w:t xml:space="preserve">Дорожки, ограждения и калитки, </w:t>
      </w:r>
      <w:r>
        <w:t>скамейки, урны для мусора должны</w:t>
      </w:r>
      <w:r>
        <w:br/>
        <w:t>быть окрашены и находиться в исправном состоянии. Мусор из урн удаляется по</w:t>
      </w:r>
      <w:r>
        <w:br/>
        <w:t>мере необходимости.</w:t>
      </w:r>
    </w:p>
    <w:p w:rsidR="0011771D" w:rsidRDefault="00817077">
      <w:pPr>
        <w:pStyle w:val="21"/>
        <w:shd w:val="clear" w:color="auto" w:fill="auto"/>
        <w:tabs>
          <w:tab w:val="right" w:pos="8963"/>
        </w:tabs>
        <w:spacing w:before="0" w:after="481" w:line="298" w:lineRule="exact"/>
        <w:ind w:left="6640" w:right="1420"/>
        <w:jc w:val="left"/>
      </w:pPr>
      <w:r>
        <w:lastRenderedPageBreak/>
        <w:t>Приложение №1 к</w:t>
      </w:r>
      <w:r>
        <w:br/>
        <w:t>постановлению</w:t>
      </w:r>
      <w:r>
        <w:br/>
        <w:t>Правительства</w:t>
      </w:r>
      <w:r>
        <w:br/>
        <w:t>Московской области</w:t>
      </w:r>
      <w:r>
        <w:br/>
        <w:t>от</w:t>
      </w:r>
      <w:r>
        <w:tab/>
        <w:t>№</w:t>
      </w:r>
    </w:p>
    <w:p w:rsidR="0011771D" w:rsidRDefault="00817077">
      <w:pPr>
        <w:pStyle w:val="a9"/>
        <w:framePr w:w="10210" w:wrap="notBeside" w:vAnchor="text" w:hAnchor="text" w:xAlign="center" w:y="1"/>
        <w:shd w:val="clear" w:color="auto" w:fill="auto"/>
        <w:spacing w:line="240" w:lineRule="exact"/>
      </w:pPr>
      <w:r>
        <w:t>Нормы накопления мусора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467"/>
        <w:gridCol w:w="1670"/>
        <w:gridCol w:w="1152"/>
        <w:gridCol w:w="1421"/>
        <w:gridCol w:w="1426"/>
        <w:gridCol w:w="1435"/>
      </w:tblGrid>
      <w:tr w:rsidR="0011771D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1"/>
              </w:rPr>
              <w:t>№</w:t>
            </w:r>
          </w:p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1"/>
              </w:rPr>
              <w:t>Тип образователя</w:t>
            </w:r>
            <w:r>
              <w:rPr>
                <w:rStyle w:val="1"/>
              </w:rPr>
              <w:br/>
              <w:t>мусора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312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312" w:lineRule="exact"/>
              <w:jc w:val="center"/>
            </w:pPr>
            <w:r>
              <w:rPr>
                <w:rStyle w:val="1"/>
              </w:rPr>
              <w:t>измерения,</w:t>
            </w:r>
          </w:p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312" w:lineRule="exact"/>
              <w:jc w:val="center"/>
            </w:pPr>
            <w:r>
              <w:rPr>
                <w:rStyle w:val="1"/>
              </w:rPr>
              <w:t>год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312" w:lineRule="exact"/>
              <w:ind w:left="320"/>
              <w:jc w:val="left"/>
            </w:pPr>
            <w:r>
              <w:rPr>
                <w:rStyle w:val="1"/>
              </w:rPr>
              <w:t>Среднегодовая</w:t>
            </w:r>
            <w:r>
              <w:rPr>
                <w:rStyle w:val="1"/>
              </w:rPr>
              <w:br/>
              <w:t>норма накопления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312" w:lineRule="exact"/>
              <w:jc w:val="center"/>
            </w:pPr>
            <w:r>
              <w:rPr>
                <w:rStyle w:val="1"/>
              </w:rPr>
              <w:t>Среднегодовая норма</w:t>
            </w:r>
            <w:r>
              <w:rPr>
                <w:rStyle w:val="1"/>
              </w:rPr>
              <w:br/>
              <w:t>накопления</w:t>
            </w:r>
          </w:p>
        </w:tc>
      </w:tr>
      <w:tr w:rsidR="0011771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71D" w:rsidRDefault="0011771D">
            <w:pPr>
              <w:framePr w:w="10210" w:wrap="notBeside" w:vAnchor="text" w:hAnchor="text" w:xAlign="center" w:y="1"/>
            </w:pP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71D" w:rsidRDefault="0011771D">
            <w:pPr>
              <w:framePr w:w="10210" w:wrap="notBeside" w:vAnchor="text" w:hAnchor="text" w:xAlign="center" w:y="1"/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71D" w:rsidRDefault="0011771D">
            <w:pPr>
              <w:framePr w:w="10210" w:wrap="notBeside" w:vAnchor="text" w:hAnchor="text" w:xAlign="center" w:y="1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1"/>
              </w:rPr>
              <w:t>бытового</w:t>
            </w:r>
            <w:r>
              <w:rPr>
                <w:rStyle w:val="1"/>
              </w:rPr>
              <w:br/>
              <w:t>мусора</w:t>
            </w:r>
            <w:r>
              <w:rPr>
                <w:rStyle w:val="1"/>
              </w:rPr>
              <w:br/>
              <w:t>(куб. 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1"/>
              </w:rPr>
              <w:t>Расчетная</w:t>
            </w:r>
            <w:r>
              <w:rPr>
                <w:rStyle w:val="1"/>
              </w:rPr>
              <w:br/>
              <w:t>плотность</w:t>
            </w:r>
            <w:r>
              <w:rPr>
                <w:rStyle w:val="1"/>
              </w:rPr>
              <w:br/>
              <w:t>(кг/куб. 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1"/>
              </w:rPr>
              <w:t>крупногаба</w:t>
            </w:r>
            <w:r>
              <w:rPr>
                <w:rStyle w:val="1"/>
              </w:rPr>
              <w:br/>
              <w:t>ритного</w:t>
            </w:r>
            <w:r>
              <w:rPr>
                <w:rStyle w:val="1"/>
              </w:rPr>
              <w:br/>
              <w:t>мусора</w:t>
            </w:r>
            <w:r>
              <w:rPr>
                <w:rStyle w:val="1"/>
              </w:rPr>
              <w:br/>
              <w:t>(куб. м)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1"/>
              </w:rPr>
              <w:t>Расчетная</w:t>
            </w:r>
            <w:r>
              <w:rPr>
                <w:rStyle w:val="1"/>
              </w:rPr>
              <w:br/>
              <w:t>плотность</w:t>
            </w:r>
            <w:r>
              <w:rPr>
                <w:rStyle w:val="1"/>
              </w:rPr>
              <w:br/>
              <w:t>(кг/куб. м)</w:t>
            </w:r>
          </w:p>
        </w:tc>
      </w:tr>
      <w:tr w:rsidR="0011771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  <w:ind w:left="860"/>
              <w:jc w:val="left"/>
            </w:pPr>
            <w:r>
              <w:rPr>
                <w:rStyle w:val="1"/>
              </w:rPr>
              <w:t>1. Жилой сектор</w:t>
            </w:r>
          </w:p>
        </w:tc>
      </w:tr>
      <w:tr w:rsidR="0011771D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after="480" w:line="240" w:lineRule="exact"/>
              <w:ind w:left="160"/>
              <w:jc w:val="left"/>
            </w:pPr>
            <w:r>
              <w:rPr>
                <w:rStyle w:val="1"/>
              </w:rPr>
              <w:t>1.1.</w:t>
            </w:r>
          </w:p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480" w:line="100" w:lineRule="exact"/>
              <w:ind w:left="160"/>
              <w:jc w:val="left"/>
            </w:pPr>
            <w:r>
              <w:rPr>
                <w:rStyle w:val="MSGothic5pt0pt"/>
              </w:rPr>
              <w:t>*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312" w:lineRule="exact"/>
              <w:ind w:left="120"/>
              <w:jc w:val="left"/>
            </w:pPr>
            <w:r>
              <w:rPr>
                <w:rStyle w:val="1"/>
              </w:rPr>
              <w:t>Многоквартирные</w:t>
            </w:r>
            <w:r>
              <w:rPr>
                <w:rStyle w:val="1"/>
              </w:rPr>
              <w:br/>
            </w:r>
            <w:r>
              <w:rPr>
                <w:rStyle w:val="1"/>
              </w:rPr>
              <w:t>дома и</w:t>
            </w:r>
          </w:p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312" w:lineRule="exact"/>
              <w:ind w:left="120"/>
              <w:jc w:val="left"/>
            </w:pPr>
            <w:r>
              <w:rPr>
                <w:rStyle w:val="1"/>
              </w:rPr>
              <w:t>домовладения,</w:t>
            </w:r>
            <w:r>
              <w:rPr>
                <w:rStyle w:val="1"/>
              </w:rPr>
              <w:br/>
              <w:t>используемые для</w:t>
            </w:r>
            <w:r>
              <w:rPr>
                <w:rStyle w:val="1"/>
              </w:rPr>
              <w:br/>
              <w:t>постоянного</w:t>
            </w:r>
            <w:r>
              <w:rPr>
                <w:rStyle w:val="1"/>
              </w:rPr>
              <w:br/>
              <w:t>проживания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на 1 кв. 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0,087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175,76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0,027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201,12</w:t>
            </w:r>
          </w:p>
        </w:tc>
      </w:tr>
      <w:tr w:rsidR="0011771D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1"/>
              </w:rPr>
              <w:t>1.2.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312" w:lineRule="exact"/>
              <w:ind w:left="120"/>
              <w:jc w:val="left"/>
            </w:pPr>
            <w:r>
              <w:rPr>
                <w:rStyle w:val="1"/>
              </w:rPr>
              <w:t>Домовладения,</w:t>
            </w:r>
            <w:r>
              <w:rPr>
                <w:rStyle w:val="1"/>
              </w:rPr>
              <w:br/>
              <w:t>используемые для</w:t>
            </w:r>
            <w:r>
              <w:rPr>
                <w:rStyle w:val="1"/>
              </w:rPr>
              <w:br/>
              <w:t>временного</w:t>
            </w:r>
            <w:r>
              <w:rPr>
                <w:rStyle w:val="1"/>
              </w:rPr>
              <w:br/>
              <w:t>(сезонного)</w:t>
            </w:r>
            <w:r>
              <w:rPr>
                <w:rStyle w:val="1"/>
              </w:rPr>
              <w:br/>
              <w:t>проживания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1"/>
              </w:rPr>
              <w:t>на 1</w:t>
            </w:r>
          </w:p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1"/>
              </w:rPr>
              <w:t>домовладение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2,01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195,24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0,54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191,17</w:t>
            </w:r>
          </w:p>
        </w:tc>
      </w:tr>
      <w:tr w:rsidR="0011771D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Pr="00580A64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  <w:rPr>
                <w:highlight w:val="yellow"/>
              </w:rPr>
            </w:pPr>
            <w:r w:rsidRPr="00580A64">
              <w:rPr>
                <w:rStyle w:val="1"/>
                <w:highlight w:val="yellow"/>
              </w:rPr>
              <w:t>1.3.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Pr="00580A64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  <w:rPr>
                <w:highlight w:val="yellow"/>
              </w:rPr>
            </w:pPr>
            <w:r w:rsidRPr="00580A64">
              <w:rPr>
                <w:rStyle w:val="1"/>
                <w:highlight w:val="yellow"/>
              </w:rPr>
              <w:t>Дачные и садовые</w:t>
            </w:r>
            <w:r w:rsidRPr="00580A64">
              <w:rPr>
                <w:rStyle w:val="1"/>
                <w:highlight w:val="yellow"/>
              </w:rPr>
              <w:br/>
              <w:t>земельные участки</w:t>
            </w:r>
            <w:r w:rsidRPr="00580A64">
              <w:rPr>
                <w:rStyle w:val="1"/>
                <w:highlight w:val="yellow"/>
              </w:rPr>
              <w:br/>
              <w:t xml:space="preserve">с </w:t>
            </w:r>
            <w:r w:rsidRPr="00580A64">
              <w:rPr>
                <w:rStyle w:val="1"/>
                <w:highlight w:val="yellow"/>
              </w:rPr>
              <w:t>некапитальными</w:t>
            </w:r>
            <w:r w:rsidRPr="00580A64">
              <w:rPr>
                <w:rStyle w:val="1"/>
                <w:highlight w:val="yellow"/>
              </w:rPr>
              <w:br/>
              <w:t>объектами</w:t>
            </w:r>
            <w:r w:rsidRPr="00580A64">
              <w:rPr>
                <w:rStyle w:val="1"/>
                <w:highlight w:val="yellow"/>
              </w:rPr>
              <w:br/>
              <w:t>(сооружениями)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Pr="00580A64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highlight w:val="yellow"/>
              </w:rPr>
            </w:pPr>
            <w:r w:rsidRPr="00580A64">
              <w:rPr>
                <w:rStyle w:val="1"/>
                <w:highlight w:val="yellow"/>
              </w:rPr>
              <w:t>на 1 уч</w:t>
            </w:r>
            <w:bookmarkStart w:id="0" w:name="_GoBack"/>
            <w:bookmarkEnd w:id="0"/>
            <w:r w:rsidRPr="00580A64">
              <w:rPr>
                <w:rStyle w:val="1"/>
                <w:highlight w:val="yellow"/>
              </w:rPr>
              <w:t>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Pr="00580A64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  <w:rPr>
                <w:highlight w:val="yellow"/>
              </w:rPr>
            </w:pPr>
            <w:r w:rsidRPr="00580A64">
              <w:rPr>
                <w:rStyle w:val="1"/>
                <w:highlight w:val="yellow"/>
              </w:rPr>
              <w:t>0,41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Pr="00580A64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  <w:rPr>
                <w:highlight w:val="yellow"/>
              </w:rPr>
            </w:pPr>
            <w:r w:rsidRPr="00580A64">
              <w:rPr>
                <w:rStyle w:val="1"/>
                <w:highlight w:val="yellow"/>
              </w:rPr>
              <w:t>163,20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Pr="00580A64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  <w:rPr>
                <w:highlight w:val="yellow"/>
              </w:rPr>
            </w:pPr>
            <w:r w:rsidRPr="00580A64">
              <w:rPr>
                <w:rStyle w:val="1"/>
                <w:highlight w:val="yellow"/>
              </w:rPr>
              <w:t>0,41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71D" w:rsidRPr="00580A64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  <w:rPr>
                <w:highlight w:val="yellow"/>
              </w:rPr>
            </w:pPr>
            <w:r w:rsidRPr="00580A64">
              <w:rPr>
                <w:rStyle w:val="1"/>
                <w:highlight w:val="yellow"/>
              </w:rPr>
              <w:t>163,20</w:t>
            </w:r>
          </w:p>
        </w:tc>
      </w:tr>
      <w:tr w:rsidR="0011771D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1"/>
              </w:rPr>
              <w:t>1.4.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312" w:lineRule="exact"/>
              <w:ind w:left="120"/>
              <w:jc w:val="left"/>
            </w:pPr>
            <w:r>
              <w:rPr>
                <w:rStyle w:val="1"/>
              </w:rPr>
              <w:t>Огородные</w:t>
            </w:r>
            <w:r>
              <w:rPr>
                <w:rStyle w:val="1"/>
              </w:rPr>
              <w:br/>
              <w:t>земельные участки</w:t>
            </w:r>
            <w:r>
              <w:rPr>
                <w:rStyle w:val="1"/>
              </w:rPr>
              <w:br/>
              <w:t>с некапитальными</w:t>
            </w:r>
            <w:r>
              <w:rPr>
                <w:rStyle w:val="1"/>
              </w:rPr>
              <w:br/>
              <w:t>объектами</w:t>
            </w:r>
            <w:r>
              <w:rPr>
                <w:rStyle w:val="1"/>
              </w:rPr>
              <w:br/>
              <w:t>(сооружениями)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на 1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0,19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170,21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0,55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163,55</w:t>
            </w:r>
          </w:p>
        </w:tc>
      </w:tr>
      <w:tr w:rsidR="0011771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  <w:ind w:left="840"/>
              <w:jc w:val="left"/>
            </w:pPr>
            <w:r>
              <w:rPr>
                <w:rStyle w:val="1"/>
              </w:rPr>
              <w:t>2. Предприятия торговли</w:t>
            </w:r>
          </w:p>
        </w:tc>
      </w:tr>
      <w:tr w:rsidR="0011771D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1"/>
              </w:rPr>
              <w:t>2.1.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312" w:lineRule="exact"/>
              <w:ind w:left="120"/>
              <w:jc w:val="left"/>
            </w:pPr>
            <w:r>
              <w:rPr>
                <w:rStyle w:val="1"/>
              </w:rPr>
              <w:t>Предприятия</w:t>
            </w:r>
          </w:p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312" w:lineRule="exact"/>
              <w:ind w:left="120"/>
              <w:jc w:val="left"/>
            </w:pPr>
            <w:r>
              <w:rPr>
                <w:rStyle w:val="1"/>
              </w:rPr>
              <w:t>стационарной</w:t>
            </w:r>
          </w:p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312" w:lineRule="exact"/>
              <w:ind w:left="120"/>
              <w:jc w:val="left"/>
            </w:pPr>
            <w:r>
              <w:rPr>
                <w:rStyle w:val="1"/>
              </w:rPr>
              <w:t>торговли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1"/>
              </w:rPr>
              <w:t>на 1 кв. м</w:t>
            </w:r>
            <w:r>
              <w:rPr>
                <w:rStyle w:val="1"/>
              </w:rPr>
              <w:br/>
              <w:t>торговой</w:t>
            </w:r>
            <w:r>
              <w:rPr>
                <w:rStyle w:val="1"/>
              </w:rPr>
              <w:br/>
              <w:t>площади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1,14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159,94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11771D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71D" w:rsidRDefault="0011771D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71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1"/>
              </w:rPr>
              <w:t>2.2.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Торговая точка</w:t>
            </w:r>
            <w:r>
              <w:rPr>
                <w:rStyle w:val="1"/>
              </w:rPr>
              <w:br/>
              <w:t>(павильон)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"/>
              </w:rPr>
              <w:t>на 1 точку</w:t>
            </w:r>
            <w:r>
              <w:rPr>
                <w:rStyle w:val="1"/>
              </w:rPr>
              <w:br/>
              <w:t>(павильон)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2,14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158,98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tabs>
                <w:tab w:val="left" w:leader="hyphen" w:pos="250"/>
              </w:tabs>
              <w:spacing w:before="0" w:line="200" w:lineRule="exact"/>
            </w:pPr>
            <w:r>
              <w:rPr>
                <w:rStyle w:val="10pt0pt"/>
              </w:rPr>
              <w:tab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71D" w:rsidRDefault="0011771D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71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  <w:ind w:left="840"/>
              <w:jc w:val="left"/>
            </w:pPr>
            <w:r>
              <w:rPr>
                <w:rStyle w:val="1"/>
              </w:rPr>
              <w:t>3. Предприятия общественного питания</w:t>
            </w:r>
          </w:p>
        </w:tc>
      </w:tr>
      <w:tr w:rsidR="0011771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1"/>
              </w:rPr>
              <w:t>3.1.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"/>
              </w:rPr>
              <w:t>Предприятия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на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2,22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159,72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1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—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71D" w:rsidRDefault="0011771D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771D" w:rsidRDefault="0011771D">
      <w:pPr>
        <w:rPr>
          <w:sz w:val="2"/>
          <w:szCs w:val="2"/>
        </w:rPr>
      </w:pPr>
    </w:p>
    <w:p w:rsidR="0011771D" w:rsidRDefault="0011771D">
      <w:pPr>
        <w:rPr>
          <w:sz w:val="2"/>
          <w:szCs w:val="2"/>
        </w:rPr>
        <w:sectPr w:rsidR="0011771D">
          <w:footerReference w:type="even" r:id="rId14"/>
          <w:footerReference w:type="default" r:id="rId15"/>
          <w:pgSz w:w="11909" w:h="16838"/>
          <w:pgMar w:top="853" w:right="753" w:bottom="1362" w:left="753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472"/>
        <w:gridCol w:w="1670"/>
        <w:gridCol w:w="1152"/>
        <w:gridCol w:w="1421"/>
        <w:gridCol w:w="1426"/>
        <w:gridCol w:w="1430"/>
      </w:tblGrid>
      <w:tr w:rsidR="0011771D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11771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line="307" w:lineRule="exact"/>
            </w:pPr>
            <w:r>
              <w:rPr>
                <w:rStyle w:val="1"/>
              </w:rPr>
              <w:t>общественного</w:t>
            </w:r>
            <w:r>
              <w:rPr>
                <w:rStyle w:val="1"/>
              </w:rPr>
              <w:br/>
              <w:t>питания (кафе,</w:t>
            </w:r>
            <w:r>
              <w:rPr>
                <w:rStyle w:val="1"/>
              </w:rPr>
              <w:br/>
              <w:t>бары, столовые)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1"/>
              </w:rPr>
              <w:t>посадочное</w:t>
            </w:r>
          </w:p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1"/>
              </w:rPr>
              <w:t>место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11771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11771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11771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71D" w:rsidRDefault="0011771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71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line="240" w:lineRule="exact"/>
              <w:ind w:left="820"/>
              <w:jc w:val="left"/>
            </w:pPr>
            <w:r>
              <w:rPr>
                <w:rStyle w:val="1"/>
              </w:rPr>
              <w:t>4. Комплексы и предприятия обслуживания автотранспорта</w:t>
            </w:r>
          </w:p>
        </w:tc>
      </w:tr>
      <w:tr w:rsidR="0011771D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"/>
              </w:rPr>
              <w:t>4.1.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1"/>
              </w:rPr>
              <w:t>Автосервис и</w:t>
            </w:r>
          </w:p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1"/>
              </w:rPr>
              <w:t>станции</w:t>
            </w:r>
          </w:p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1"/>
              </w:rPr>
              <w:t>технического</w:t>
            </w:r>
          </w:p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1"/>
              </w:rPr>
              <w:t>обслуживания</w:t>
            </w:r>
          </w:p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1"/>
              </w:rPr>
              <w:t>автотранспорта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на 1 пост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line="240" w:lineRule="exact"/>
              <w:ind w:right="360"/>
              <w:jc w:val="right"/>
            </w:pPr>
            <w:r>
              <w:rPr>
                <w:rStyle w:val="1"/>
              </w:rPr>
              <w:t>1,33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line="240" w:lineRule="exact"/>
              <w:ind w:right="360"/>
              <w:jc w:val="right"/>
            </w:pPr>
            <w:r>
              <w:rPr>
                <w:rStyle w:val="1"/>
              </w:rPr>
              <w:t>198,56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11771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71D" w:rsidRDefault="0011771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71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"/>
              </w:rPr>
              <w:t>4.2.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1"/>
              </w:rPr>
              <w:t>Автозаправочные</w:t>
            </w:r>
          </w:p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120" w:line="240" w:lineRule="exact"/>
            </w:pPr>
            <w:r>
              <w:rPr>
                <w:rStyle w:val="1"/>
              </w:rPr>
              <w:t>станции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"/>
              </w:rPr>
              <w:t>на 1 пост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1"/>
              </w:rPr>
              <w:t>0,26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line="240" w:lineRule="exact"/>
              <w:ind w:right="360"/>
              <w:jc w:val="right"/>
            </w:pPr>
            <w:r>
              <w:rPr>
                <w:rStyle w:val="1"/>
              </w:rPr>
              <w:t>139,62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tabs>
                <w:tab w:val="left" w:leader="hyphen" w:pos="250"/>
              </w:tabs>
              <w:spacing w:before="0" w:line="200" w:lineRule="exact"/>
            </w:pPr>
            <w:r>
              <w:rPr>
                <w:rStyle w:val="10pt0pt"/>
              </w:rPr>
              <w:tab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71D" w:rsidRDefault="0011771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71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line="240" w:lineRule="exact"/>
              <w:ind w:left="840"/>
              <w:jc w:val="left"/>
            </w:pPr>
            <w:r>
              <w:rPr>
                <w:rStyle w:val="1"/>
              </w:rPr>
              <w:t>5. Административные учреждения</w:t>
            </w:r>
          </w:p>
        </w:tc>
      </w:tr>
      <w:tr w:rsidR="0011771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1"/>
              </w:rPr>
              <w:t>5.1.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1"/>
              </w:rPr>
              <w:t>Административные</w:t>
            </w:r>
          </w:p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1"/>
              </w:rPr>
              <w:t>учреждения,</w:t>
            </w:r>
          </w:p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1"/>
              </w:rPr>
              <w:t>офисные</w:t>
            </w:r>
          </w:p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1"/>
              </w:rPr>
              <w:t>помещения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line="312" w:lineRule="exact"/>
              <w:ind w:left="300"/>
              <w:jc w:val="left"/>
            </w:pPr>
            <w:r>
              <w:rPr>
                <w:rStyle w:val="1"/>
              </w:rPr>
              <w:t>на 1 кв. м.</w:t>
            </w:r>
            <w:r>
              <w:rPr>
                <w:rStyle w:val="1"/>
              </w:rPr>
              <w:br/>
              <w:t>площади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1"/>
              </w:rPr>
              <w:t>0,12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71D" w:rsidRDefault="00817077">
            <w:pPr>
              <w:pStyle w:val="21"/>
              <w:framePr w:w="10200" w:wrap="notBeside" w:vAnchor="text" w:hAnchor="text" w:xAlign="center" w:y="1"/>
              <w:shd w:val="clear" w:color="auto" w:fill="auto"/>
              <w:spacing w:before="0" w:line="240" w:lineRule="exact"/>
              <w:ind w:right="360"/>
              <w:jc w:val="right"/>
            </w:pPr>
            <w:r>
              <w:rPr>
                <w:rStyle w:val="1"/>
              </w:rPr>
              <w:t>140,17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71D" w:rsidRDefault="0011771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71D" w:rsidRDefault="0011771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771D" w:rsidRDefault="0011771D">
      <w:pPr>
        <w:rPr>
          <w:sz w:val="2"/>
          <w:szCs w:val="2"/>
        </w:rPr>
      </w:pPr>
    </w:p>
    <w:p w:rsidR="0011771D" w:rsidRDefault="00817077">
      <w:pPr>
        <w:pStyle w:val="21"/>
        <w:shd w:val="clear" w:color="auto" w:fill="auto"/>
        <w:spacing w:before="290" w:line="240" w:lineRule="exact"/>
        <w:ind w:left="700"/>
      </w:pPr>
      <w:r>
        <w:t>Примечание:</w:t>
      </w:r>
    </w:p>
    <w:p w:rsidR="0011771D" w:rsidRDefault="00817077">
      <w:pPr>
        <w:pStyle w:val="21"/>
        <w:shd w:val="clear" w:color="auto" w:fill="auto"/>
        <w:spacing w:before="0" w:after="300" w:line="312" w:lineRule="exact"/>
        <w:ind w:left="700" w:right="200"/>
      </w:pPr>
      <w:r>
        <w:t>Среднегодовая норма накопления мусора на 1 кв. м площади жилого помещения</w:t>
      </w:r>
      <w:r>
        <w:br/>
      </w:r>
      <w:r>
        <w:t>в многоквартирных домах и домовладениях, используемых для постоянного</w:t>
      </w:r>
      <w:r>
        <w:br/>
        <w:t>проживания, рассчитана исходя из среднегодовой нормы бытового мусора на</w:t>
      </w:r>
      <w:r>
        <w:br/>
        <w:t>человека в размере 1,56 куб. м и среднегодовой нормы накопления</w:t>
      </w:r>
      <w:r>
        <w:br/>
        <w:t>крупногабаритного мусора в размере 0,49 куб. м.</w:t>
      </w:r>
    </w:p>
    <w:p w:rsidR="0011771D" w:rsidRDefault="00817077">
      <w:pPr>
        <w:pStyle w:val="21"/>
        <w:shd w:val="clear" w:color="auto" w:fill="auto"/>
        <w:spacing w:before="0" w:after="300" w:line="312" w:lineRule="exact"/>
        <w:ind w:left="700" w:right="200"/>
      </w:pPr>
      <w:r>
        <w:t>Пл</w:t>
      </w:r>
      <w:r>
        <w:t>ощадь жилого помещения на 1 человека, используемая в расчете нормы</w:t>
      </w:r>
      <w:r>
        <w:br/>
        <w:t>накопления мусора на 1 кв. м площади жилого помещения в многоквартирных</w:t>
      </w:r>
      <w:r>
        <w:br/>
        <w:t>домах и домовладениях, используемых для постоянного проживания,</w:t>
      </w:r>
      <w:r>
        <w:br/>
        <w:t>определена исходя из стандарта нормативной площади, п</w:t>
      </w:r>
      <w:r>
        <w:t>рименяемая в расчете</w:t>
      </w:r>
      <w:r>
        <w:br/>
        <w:t>регионального стандарта стоимости жилищно-коммунальных услуг в порядке,</w:t>
      </w:r>
      <w:r>
        <w:br/>
        <w:t>установленном Правительством Московской области.</w:t>
      </w:r>
    </w:p>
    <w:p w:rsidR="0011771D" w:rsidRDefault="00817077">
      <w:pPr>
        <w:pStyle w:val="21"/>
        <w:shd w:val="clear" w:color="auto" w:fill="auto"/>
        <w:spacing w:before="0" w:line="312" w:lineRule="exact"/>
        <w:ind w:left="700" w:right="200"/>
      </w:pPr>
      <w:r>
        <w:t>Нормы накопления мусора не включают в себя мусор, образующийся при</w:t>
      </w:r>
      <w:r>
        <w:br/>
        <w:t>планово-регулярной уборке территорий (мусор, об</w:t>
      </w:r>
      <w:r>
        <w:t>разующийся при уходе за</w:t>
      </w:r>
      <w:r>
        <w:br/>
        <w:t>зелеными насаждениями, листва и уличный смет).</w:t>
      </w:r>
    </w:p>
    <w:sectPr w:rsidR="0011771D">
      <w:pgSz w:w="11909" w:h="16838"/>
      <w:pgMar w:top="778" w:right="849" w:bottom="4872" w:left="8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77" w:rsidRDefault="00817077">
      <w:r>
        <w:separator/>
      </w:r>
    </w:p>
  </w:endnote>
  <w:endnote w:type="continuationSeparator" w:id="0">
    <w:p w:rsidR="00817077" w:rsidRDefault="0081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1D" w:rsidRDefault="00580A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6787515</wp:posOffset>
              </wp:positionH>
              <wp:positionV relativeFrom="page">
                <wp:posOffset>10111740</wp:posOffset>
              </wp:positionV>
              <wp:extent cx="60960" cy="138430"/>
              <wp:effectExtent l="0" t="0" r="254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71D" w:rsidRDefault="0081707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0A64" w:rsidRPr="00580A64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34.45pt;margin-top:796.2pt;width:4.8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" filled="f" stroked="f">
              <v:textbox style="mso-fit-shape-to-text:t" inset="0,0,0,0">
                <w:txbxContent>
                  <w:p w:rsidR="0011771D" w:rsidRDefault="0081707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80A64" w:rsidRPr="00580A64">
                      <w:rPr>
                        <w:rStyle w:val="a7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1D" w:rsidRDefault="00580A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6787515</wp:posOffset>
              </wp:positionH>
              <wp:positionV relativeFrom="page">
                <wp:posOffset>10111740</wp:posOffset>
              </wp:positionV>
              <wp:extent cx="60960" cy="138430"/>
              <wp:effectExtent l="0" t="0" r="254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71D" w:rsidRDefault="0081707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0A64" w:rsidRPr="00580A64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34.45pt;margin-top:796.2pt;width:4.8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" filled="f" stroked="f">
              <v:textbox style="mso-fit-shape-to-text:t" inset="0,0,0,0">
                <w:txbxContent>
                  <w:p w:rsidR="0011771D" w:rsidRDefault="0081707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80A64" w:rsidRPr="00580A64">
                      <w:rPr>
                        <w:rStyle w:val="a7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77" w:rsidRDefault="00817077"/>
  </w:footnote>
  <w:footnote w:type="continuationSeparator" w:id="0">
    <w:p w:rsidR="00817077" w:rsidRDefault="008170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1D" w:rsidRDefault="00580A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3837305</wp:posOffset>
              </wp:positionH>
              <wp:positionV relativeFrom="page">
                <wp:posOffset>768985</wp:posOffset>
              </wp:positionV>
              <wp:extent cx="60960" cy="138430"/>
              <wp:effectExtent l="0" t="0" r="381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71D" w:rsidRDefault="0081707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0A64" w:rsidRPr="00580A64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15pt;margin-top:60.55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5oqgIAAKU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" filled="f" stroked="f">
              <v:textbox style="mso-fit-shape-to-text:t" inset="0,0,0,0">
                <w:txbxContent>
                  <w:p w:rsidR="0011771D" w:rsidRDefault="0081707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80A64" w:rsidRPr="00580A64">
                      <w:rPr>
                        <w:rStyle w:val="a7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1D" w:rsidRDefault="00580A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6435725</wp:posOffset>
              </wp:positionH>
              <wp:positionV relativeFrom="page">
                <wp:posOffset>1780540</wp:posOffset>
              </wp:positionV>
              <wp:extent cx="590550" cy="18986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71D" w:rsidRDefault="0081707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0pt"/>
                              <w:b/>
                              <w:bCs/>
                            </w:rPr>
                            <w:t>Проект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6.75pt;margin-top:140.2pt;width:46.5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" filled="f" stroked="f">
              <v:textbox style="mso-fit-shape-to-text:t" inset="0,0,0,0">
                <w:txbxContent>
                  <w:p w:rsidR="0011771D" w:rsidRDefault="0081707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3pt0pt"/>
                        <w:b/>
                        <w:bCs/>
                      </w:rPr>
                      <w:t>Проект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1D" w:rsidRDefault="00580A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3837305</wp:posOffset>
              </wp:positionH>
              <wp:positionV relativeFrom="page">
                <wp:posOffset>768985</wp:posOffset>
              </wp:positionV>
              <wp:extent cx="60960" cy="138430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71D" w:rsidRDefault="0081707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0A64" w:rsidRPr="00580A64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2.15pt;margin-top:60.55pt;width:4.8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1XlrQIAAKw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" filled="f" stroked="f">
              <v:textbox style="mso-fit-shape-to-text:t" inset="0,0,0,0">
                <w:txbxContent>
                  <w:p w:rsidR="0011771D" w:rsidRDefault="0081707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80A64" w:rsidRPr="00580A64">
                      <w:rPr>
                        <w:rStyle w:val="a7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1D" w:rsidRDefault="00580A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3837305</wp:posOffset>
              </wp:positionH>
              <wp:positionV relativeFrom="page">
                <wp:posOffset>768985</wp:posOffset>
              </wp:positionV>
              <wp:extent cx="60960" cy="138430"/>
              <wp:effectExtent l="0" t="0" r="381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71D" w:rsidRDefault="0081707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0A64" w:rsidRPr="00580A64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02.15pt;margin-top:60.55pt;width:4.8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" filled="f" stroked="f">
              <v:textbox style="mso-fit-shape-to-text:t" inset="0,0,0,0">
                <w:txbxContent>
                  <w:p w:rsidR="0011771D" w:rsidRDefault="0081707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80A64" w:rsidRPr="00580A64">
                      <w:rPr>
                        <w:rStyle w:val="a7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1D" w:rsidRDefault="0011771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1D" w:rsidRDefault="0011771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1D" w:rsidRDefault="001177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7C5"/>
    <w:multiLevelType w:val="multilevel"/>
    <w:tmpl w:val="DCF89462"/>
    <w:lvl w:ilvl="0">
      <w:start w:val="6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62A1B"/>
    <w:multiLevelType w:val="multilevel"/>
    <w:tmpl w:val="092E7BC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B3290A"/>
    <w:multiLevelType w:val="multilevel"/>
    <w:tmpl w:val="63A88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A634E7"/>
    <w:multiLevelType w:val="multilevel"/>
    <w:tmpl w:val="9884963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891EBB"/>
    <w:multiLevelType w:val="multilevel"/>
    <w:tmpl w:val="276A9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EB7E01"/>
    <w:multiLevelType w:val="multilevel"/>
    <w:tmpl w:val="82BE51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DD0EC1"/>
    <w:multiLevelType w:val="multilevel"/>
    <w:tmpl w:val="631CA9C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0F67D0"/>
    <w:multiLevelType w:val="multilevel"/>
    <w:tmpl w:val="D926462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D1280C"/>
    <w:multiLevelType w:val="multilevel"/>
    <w:tmpl w:val="3E48C4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1D"/>
    <w:rsid w:val="0011771D"/>
    <w:rsid w:val="00580A64"/>
    <w:rsid w:val="0081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52A22-C9B8-47E8-B8F7-5DB3F0F7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pt0pt">
    <w:name w:val="Колонтитул + 13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MSGothic5pt0pt">
    <w:name w:val="Основной текст + MS Gothic;5 pt;Интервал 0 pt"/>
    <w:basedOn w:val="a6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pt0pt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pvd</dc:creator>
  <cp:lastModifiedBy>pvd</cp:lastModifiedBy>
  <cp:revision>1</cp:revision>
  <dcterms:created xsi:type="dcterms:W3CDTF">2015-08-18T16:21:00Z</dcterms:created>
  <dcterms:modified xsi:type="dcterms:W3CDTF">2015-08-18T16:27:00Z</dcterms:modified>
</cp:coreProperties>
</file>